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9BB7" w14:textId="77777777" w:rsidR="00BC4520" w:rsidRPr="002C557D" w:rsidRDefault="001601A9" w:rsidP="00CC1196">
      <w:pPr>
        <w:ind w:right="90"/>
        <w:jc w:val="center"/>
        <w:rPr>
          <w:b/>
          <w:sz w:val="28"/>
          <w:szCs w:val="28"/>
        </w:rPr>
      </w:pPr>
      <w:r w:rsidRPr="002C557D">
        <w:rPr>
          <w:b/>
          <w:sz w:val="28"/>
          <w:szCs w:val="28"/>
        </w:rPr>
        <w:t>LISTA DE LUCRĂRI:</w:t>
      </w:r>
    </w:p>
    <w:p w14:paraId="04E2B039" w14:textId="77777777" w:rsidR="0069326D" w:rsidRPr="002C557D" w:rsidRDefault="0069326D" w:rsidP="00CC1196">
      <w:pPr>
        <w:ind w:right="90"/>
        <w:jc w:val="both"/>
      </w:pPr>
    </w:p>
    <w:p w14:paraId="078F2E30" w14:textId="77777777" w:rsidR="003866B6" w:rsidRPr="002C557D" w:rsidRDefault="003866B6" w:rsidP="00CC1196">
      <w:pPr>
        <w:spacing w:after="120"/>
        <w:ind w:right="90"/>
        <w:jc w:val="both"/>
        <w:rPr>
          <w:b/>
        </w:rPr>
      </w:pPr>
      <w:r w:rsidRPr="002C557D">
        <w:rPr>
          <w:b/>
        </w:rPr>
        <w:t>I. TEZA DE DOCTORAT</w:t>
      </w:r>
      <w:r w:rsidR="009660D2" w:rsidRPr="002C557D">
        <w:rPr>
          <w:b/>
        </w:rPr>
        <w:t xml:space="preserve"> (T)</w:t>
      </w:r>
    </w:p>
    <w:tbl>
      <w:tblPr>
        <w:tblW w:w="98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8856"/>
      </w:tblGrid>
      <w:tr w:rsidR="004D58E2" w:rsidRPr="002C557D" w14:paraId="1CCADA85" w14:textId="77777777" w:rsidTr="004C14FD">
        <w:trPr>
          <w:jc w:val="center"/>
        </w:trPr>
        <w:tc>
          <w:tcPr>
            <w:tcW w:w="987" w:type="dxa"/>
          </w:tcPr>
          <w:p w14:paraId="1AEB92C0" w14:textId="77777777" w:rsidR="004D58E2" w:rsidRPr="002C557D" w:rsidRDefault="004D58E2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T1.</w:t>
            </w:r>
          </w:p>
        </w:tc>
        <w:tc>
          <w:tcPr>
            <w:tcW w:w="8856" w:type="dxa"/>
          </w:tcPr>
          <w:p w14:paraId="5A6982C6" w14:textId="77777777" w:rsidR="00860394" w:rsidRPr="002C557D" w:rsidRDefault="00485AAE" w:rsidP="000B1F8D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  <w:r w:rsidRPr="002C557D">
              <w:rPr>
                <w:bCs/>
                <w:iCs/>
              </w:rPr>
              <w:t>Contribuții privind dezvoltarea unor noi materiale din categoria cimenturilor acrilice antimicrobiene utilizate pentru fixarea endoprotezelor de șold: Prof.dr.ing. Iulian ANTONIAC</w:t>
            </w:r>
          </w:p>
        </w:tc>
      </w:tr>
    </w:tbl>
    <w:p w14:paraId="2D2DEC12" w14:textId="77777777" w:rsidR="00FB3619" w:rsidRPr="002C557D" w:rsidRDefault="00FB3619" w:rsidP="00830072">
      <w:pPr>
        <w:ind w:right="86"/>
        <w:rPr>
          <w:b/>
        </w:rPr>
      </w:pPr>
    </w:p>
    <w:p w14:paraId="55C63A84" w14:textId="77777777" w:rsidR="003866B6" w:rsidRPr="002C557D" w:rsidRDefault="003866B6" w:rsidP="00CC1196">
      <w:pPr>
        <w:spacing w:after="120"/>
        <w:ind w:right="90"/>
        <w:rPr>
          <w:b/>
        </w:rPr>
      </w:pPr>
      <w:r w:rsidRPr="002C557D">
        <w:rPr>
          <w:b/>
        </w:rPr>
        <w:t>II. CARŢI PUBLICATE</w:t>
      </w:r>
      <w:r w:rsidR="009660D2" w:rsidRPr="002C557D">
        <w:rPr>
          <w:b/>
        </w:rPr>
        <w:t xml:space="preserve"> (C)</w:t>
      </w:r>
    </w:p>
    <w:p w14:paraId="30BFBAD6" w14:textId="77777777" w:rsidR="009B1675" w:rsidRPr="002C557D" w:rsidRDefault="009B1675" w:rsidP="00CC1196">
      <w:pPr>
        <w:spacing w:after="120"/>
        <w:ind w:right="90"/>
        <w:jc w:val="both"/>
      </w:pPr>
      <w:r w:rsidRPr="002C557D">
        <w:rPr>
          <w:b/>
        </w:rPr>
        <w:t xml:space="preserve">Ca </w:t>
      </w:r>
      <w:r w:rsidRPr="002C557D">
        <w:t xml:space="preserve">– Cărţi/cursuri (manuale) pentru uzul </w:t>
      </w:r>
      <w:r w:rsidR="00A05E20" w:rsidRPr="002C557D">
        <w:t>studenților</w:t>
      </w:r>
      <w:r w:rsidRPr="002C557D">
        <w:t>, publicate în edituri recunoscute.</w:t>
      </w:r>
    </w:p>
    <w:tbl>
      <w:tblPr>
        <w:tblW w:w="980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8"/>
        <w:gridCol w:w="8856"/>
      </w:tblGrid>
      <w:tr w:rsidR="00485AAE" w:rsidRPr="002C557D" w14:paraId="78B8C99F" w14:textId="77777777" w:rsidTr="00687E69">
        <w:trPr>
          <w:jc w:val="center"/>
        </w:trPr>
        <w:tc>
          <w:tcPr>
            <w:tcW w:w="948" w:type="dxa"/>
          </w:tcPr>
          <w:p w14:paraId="466F7843" w14:textId="77777777" w:rsidR="00485AAE" w:rsidRPr="002C557D" w:rsidRDefault="00485AAE" w:rsidP="00485AA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Ca1.</w:t>
            </w:r>
          </w:p>
        </w:tc>
        <w:tc>
          <w:tcPr>
            <w:tcW w:w="8856" w:type="dxa"/>
          </w:tcPr>
          <w:p w14:paraId="3D6577FC" w14:textId="77777777" w:rsidR="00485AAE" w:rsidRPr="002C557D" w:rsidRDefault="00485AAE" w:rsidP="00485AAE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485AAE" w:rsidRPr="002C557D" w14:paraId="0EB8F576" w14:textId="77777777" w:rsidTr="00687E69">
        <w:trPr>
          <w:jc w:val="center"/>
        </w:trPr>
        <w:tc>
          <w:tcPr>
            <w:tcW w:w="948" w:type="dxa"/>
          </w:tcPr>
          <w:p w14:paraId="641BD91D" w14:textId="77777777" w:rsidR="00485AAE" w:rsidRPr="002C557D" w:rsidRDefault="00485AAE" w:rsidP="00485AA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Ca2</w:t>
            </w:r>
          </w:p>
        </w:tc>
        <w:tc>
          <w:tcPr>
            <w:tcW w:w="8856" w:type="dxa"/>
          </w:tcPr>
          <w:p w14:paraId="1B650D39" w14:textId="77777777" w:rsidR="00485AAE" w:rsidRPr="002C557D" w:rsidRDefault="00485AAE" w:rsidP="00485AAE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68AD7AB8" w14:textId="77777777" w:rsidR="000A272B" w:rsidRPr="002C557D" w:rsidRDefault="00A7698D" w:rsidP="00CC1196">
      <w:pPr>
        <w:spacing w:after="120"/>
        <w:ind w:right="90"/>
        <w:rPr>
          <w:rFonts w:cs="Calibri"/>
        </w:rPr>
      </w:pPr>
      <w:r w:rsidRPr="002C557D">
        <w:rPr>
          <w:rFonts w:cs="Calibri"/>
          <w:b/>
          <w:bCs/>
        </w:rPr>
        <w:t>Cb</w:t>
      </w:r>
      <w:r w:rsidRPr="002C557D">
        <w:rPr>
          <w:rFonts w:cs="Calibri"/>
        </w:rPr>
        <w:t>- Cărţi de specialitate publicate în edituri recunoscute (autor, coautor, editor).</w:t>
      </w:r>
    </w:p>
    <w:tbl>
      <w:tblPr>
        <w:tblW w:w="956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8"/>
        <w:gridCol w:w="8771"/>
      </w:tblGrid>
      <w:tr w:rsidR="00A05E20" w:rsidRPr="002C557D" w14:paraId="5DB6AB95" w14:textId="77777777" w:rsidTr="00687E69">
        <w:trPr>
          <w:jc w:val="center"/>
        </w:trPr>
        <w:tc>
          <w:tcPr>
            <w:tcW w:w="798" w:type="dxa"/>
          </w:tcPr>
          <w:p w14:paraId="6249D04A" w14:textId="77777777" w:rsidR="00A05E20" w:rsidRPr="002C557D" w:rsidRDefault="00A05E20" w:rsidP="00A05E20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Cb1.</w:t>
            </w:r>
          </w:p>
        </w:tc>
        <w:tc>
          <w:tcPr>
            <w:tcW w:w="8771" w:type="dxa"/>
          </w:tcPr>
          <w:p w14:paraId="44C892DB" w14:textId="77777777" w:rsidR="00A05E20" w:rsidRPr="002C557D" w:rsidRDefault="00A05E20" w:rsidP="00A05E20">
            <w:pPr>
              <w:spacing w:after="120"/>
              <w:ind w:right="90"/>
              <w:jc w:val="both"/>
              <w:rPr>
                <w:rFonts w:cs="Calibri"/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43E14CAB" w14:textId="77777777" w:rsidR="00570DEC" w:rsidRPr="002C557D" w:rsidRDefault="00570DEC" w:rsidP="00CC1196">
      <w:pPr>
        <w:spacing w:after="120"/>
        <w:ind w:right="90"/>
        <w:rPr>
          <w:b/>
        </w:rPr>
      </w:pPr>
    </w:p>
    <w:p w14:paraId="35471849" w14:textId="77777777" w:rsidR="003866B6" w:rsidRPr="002C557D" w:rsidRDefault="003866B6" w:rsidP="00CC1196">
      <w:pPr>
        <w:spacing w:after="120"/>
        <w:ind w:right="90"/>
        <w:rPr>
          <w:b/>
        </w:rPr>
      </w:pPr>
      <w:r w:rsidRPr="002C557D">
        <w:rPr>
          <w:b/>
        </w:rPr>
        <w:t>III. ALTE MATERIALE PU</w:t>
      </w:r>
      <w:r w:rsidR="001601A9" w:rsidRPr="002C557D">
        <w:rPr>
          <w:b/>
        </w:rPr>
        <w:t>B</w:t>
      </w:r>
      <w:r w:rsidRPr="002C557D">
        <w:rPr>
          <w:b/>
        </w:rPr>
        <w:t>LICATE</w:t>
      </w:r>
      <w:r w:rsidR="009660D2" w:rsidRPr="002C557D">
        <w:rPr>
          <w:b/>
        </w:rPr>
        <w:t xml:space="preserve"> (I, D)</w:t>
      </w:r>
    </w:p>
    <w:p w14:paraId="037B6C09" w14:textId="77777777" w:rsidR="00A7698D" w:rsidRPr="002C557D" w:rsidRDefault="00A7698D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2C557D">
        <w:rPr>
          <w:rFonts w:cs="Calibri"/>
          <w:b/>
          <w:bCs/>
        </w:rPr>
        <w:t xml:space="preserve">I </w:t>
      </w:r>
      <w:r w:rsidRPr="002C557D">
        <w:rPr>
          <w:rFonts w:cs="Calibri"/>
        </w:rPr>
        <w:t xml:space="preserve">- Culegeri şi Îndrumare publicate (separate în </w:t>
      </w:r>
      <w:r w:rsidRPr="002C557D">
        <w:rPr>
          <w:rFonts w:cs="Calibri"/>
          <w:b/>
        </w:rPr>
        <w:t>I</w:t>
      </w:r>
      <w:r w:rsidRPr="002C557D">
        <w:rPr>
          <w:rFonts w:cs="Calibri"/>
        </w:rPr>
        <w:t xml:space="preserve"> - edituri cu ISBN şi în </w:t>
      </w:r>
      <w:r w:rsidRPr="002C557D">
        <w:rPr>
          <w:rFonts w:cs="Calibri"/>
          <w:b/>
        </w:rPr>
        <w:t>It</w:t>
      </w:r>
      <w:r w:rsidRPr="002C557D">
        <w:rPr>
          <w:rFonts w:cs="Calibri"/>
        </w:rPr>
        <w:t xml:space="preserve"> - tipografii locale/de instituţii sau de uz intern).</w:t>
      </w:r>
    </w:p>
    <w:p w14:paraId="30EC3BA2" w14:textId="77777777" w:rsidR="00A7698D" w:rsidRPr="002C557D" w:rsidRDefault="005732F2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2C557D">
        <w:rPr>
          <w:rFonts w:cs="Calibri"/>
          <w:b/>
        </w:rPr>
        <w:t>I</w:t>
      </w:r>
      <w:r w:rsidRPr="002C557D">
        <w:rPr>
          <w:rFonts w:cs="Calibri"/>
        </w:rPr>
        <w:t xml:space="preserve"> - edituri cu ISBN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881FB0" w:rsidRPr="002C557D" w14:paraId="0BE20C00" w14:textId="77777777" w:rsidTr="006931FD">
        <w:trPr>
          <w:jc w:val="center"/>
        </w:trPr>
        <w:tc>
          <w:tcPr>
            <w:tcW w:w="834" w:type="dxa"/>
          </w:tcPr>
          <w:p w14:paraId="71B88FB0" w14:textId="77777777" w:rsidR="00881FB0" w:rsidRPr="002C557D" w:rsidRDefault="00881FB0" w:rsidP="00881FB0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I1.</w:t>
            </w:r>
          </w:p>
        </w:tc>
        <w:tc>
          <w:tcPr>
            <w:tcW w:w="8771" w:type="dxa"/>
          </w:tcPr>
          <w:p w14:paraId="506D4AF9" w14:textId="77777777" w:rsidR="00881FB0" w:rsidRPr="002C557D" w:rsidRDefault="00485AAE" w:rsidP="00881FB0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 xml:space="preserve">Gherghescu I.A., Dumitrescu R.E, </w:t>
            </w:r>
            <w:r w:rsidRPr="002C557D">
              <w:rPr>
                <w:rFonts w:cs="Calibri"/>
                <w:b/>
                <w:bCs/>
                <w:sz w:val="22"/>
                <w:szCs w:val="22"/>
              </w:rPr>
              <w:t>Robu A</w:t>
            </w:r>
            <w:r w:rsidRPr="002C557D">
              <w:rPr>
                <w:rFonts w:cs="Calibri"/>
                <w:sz w:val="22"/>
                <w:szCs w:val="22"/>
              </w:rPr>
              <w:t>., Trante O., Ciucă S., Tratamente termice - Lucrări de laborator, Editura Printech, 116</w:t>
            </w:r>
          </w:p>
        </w:tc>
      </w:tr>
    </w:tbl>
    <w:p w14:paraId="79F311CC" w14:textId="77777777" w:rsidR="005732F2" w:rsidRPr="002C557D" w:rsidRDefault="005732F2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  <w:b/>
          <w:bCs/>
        </w:rPr>
      </w:pPr>
      <w:r w:rsidRPr="002C557D">
        <w:rPr>
          <w:rFonts w:cs="Calibri"/>
          <w:b/>
        </w:rPr>
        <w:t>It</w:t>
      </w:r>
      <w:r w:rsidRPr="002C557D">
        <w:rPr>
          <w:rFonts w:cs="Calibri"/>
        </w:rPr>
        <w:t xml:space="preserve"> - tipografii locale/de instituţii sau de uz intern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9D5E24" w:rsidRPr="002C557D" w14:paraId="7BD26F36" w14:textId="77777777" w:rsidTr="006931FD">
        <w:trPr>
          <w:jc w:val="center"/>
        </w:trPr>
        <w:tc>
          <w:tcPr>
            <w:tcW w:w="834" w:type="dxa"/>
          </w:tcPr>
          <w:p w14:paraId="7CFEA8FB" w14:textId="77777777" w:rsidR="009D5E24" w:rsidRPr="002C557D" w:rsidRDefault="009D5E24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It1.</w:t>
            </w:r>
          </w:p>
        </w:tc>
        <w:tc>
          <w:tcPr>
            <w:tcW w:w="8771" w:type="dxa"/>
          </w:tcPr>
          <w:p w14:paraId="50A59859" w14:textId="77777777" w:rsidR="009D5E24" w:rsidRPr="002C557D" w:rsidRDefault="009D5E24" w:rsidP="0005498C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53016580" w14:textId="77777777" w:rsidR="00B64593" w:rsidRPr="002C557D" w:rsidRDefault="00B64593" w:rsidP="00B64593">
      <w:pPr>
        <w:autoSpaceDE w:val="0"/>
        <w:autoSpaceDN w:val="0"/>
        <w:adjustRightInd w:val="0"/>
        <w:ind w:right="91"/>
        <w:jc w:val="both"/>
        <w:rPr>
          <w:rFonts w:cs="Calibri"/>
          <w:b/>
          <w:bCs/>
        </w:rPr>
      </w:pPr>
    </w:p>
    <w:p w14:paraId="779FB524" w14:textId="77777777" w:rsidR="005732F2" w:rsidRPr="002C557D" w:rsidRDefault="00A7698D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2C557D">
        <w:rPr>
          <w:rFonts w:cs="Calibri"/>
          <w:b/>
          <w:bCs/>
        </w:rPr>
        <w:t xml:space="preserve">D </w:t>
      </w:r>
      <w:r w:rsidRPr="002C557D">
        <w:rPr>
          <w:rFonts w:cs="Calibri"/>
        </w:rPr>
        <w:t>- Alte lucrări publicate: capitole publicate în volume colective, capitole teoretice redactate, sisteme de laborator funcţionale etc.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9D5E24" w:rsidRPr="002C557D" w14:paraId="132106B0" w14:textId="77777777" w:rsidTr="00475BC4">
        <w:trPr>
          <w:trHeight w:val="288"/>
          <w:jc w:val="center"/>
        </w:trPr>
        <w:tc>
          <w:tcPr>
            <w:tcW w:w="834" w:type="dxa"/>
          </w:tcPr>
          <w:p w14:paraId="44F51785" w14:textId="77777777" w:rsidR="009D5E24" w:rsidRPr="002C557D" w:rsidRDefault="009D5E24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D1.</w:t>
            </w:r>
          </w:p>
        </w:tc>
        <w:tc>
          <w:tcPr>
            <w:tcW w:w="8771" w:type="dxa"/>
          </w:tcPr>
          <w:p w14:paraId="09942375" w14:textId="77777777" w:rsidR="00860394" w:rsidRPr="002C557D" w:rsidRDefault="00485AAE" w:rsidP="00A24595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 xml:space="preserve">Autori: Grosu Elena, Antoniac Aurora, Antoniac Iulian, Deleanu Iuliana Mihaela, </w:t>
            </w:r>
            <w:r w:rsidRPr="002C557D">
              <w:rPr>
                <w:rFonts w:cs="Calibri"/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rFonts w:cs="Calibri"/>
                <w:sz w:val="22"/>
                <w:szCs w:val="22"/>
              </w:rPr>
              <w:t>, Materiale utilizate in medicina – aspecte interdisciplinare, Capitol: Perspective in sistemele terapeutice transdermice, Editura Printech, Bucuresti, ISBN 978-606-23-1306-7, COD CNCSIS 54, 2021, 1-39 pp</w:t>
            </w:r>
          </w:p>
        </w:tc>
      </w:tr>
      <w:tr w:rsidR="00485AAE" w:rsidRPr="002C557D" w14:paraId="5FED77D4" w14:textId="77777777" w:rsidTr="00475BC4">
        <w:trPr>
          <w:trHeight w:val="288"/>
          <w:jc w:val="center"/>
        </w:trPr>
        <w:tc>
          <w:tcPr>
            <w:tcW w:w="834" w:type="dxa"/>
          </w:tcPr>
          <w:p w14:paraId="750A56D7" w14:textId="77777777" w:rsidR="00485AAE" w:rsidRPr="002C557D" w:rsidRDefault="00485AAE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D2.</w:t>
            </w:r>
          </w:p>
        </w:tc>
        <w:tc>
          <w:tcPr>
            <w:tcW w:w="8771" w:type="dxa"/>
          </w:tcPr>
          <w:p w14:paraId="28B26C32" w14:textId="77777777" w:rsidR="00485AAE" w:rsidRPr="002C557D" w:rsidRDefault="00485AAE" w:rsidP="00A24595">
            <w:pPr>
              <w:spacing w:after="120"/>
              <w:ind w:right="90"/>
              <w:jc w:val="both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 xml:space="preserve">Autor: </w:t>
            </w:r>
            <w:r w:rsidRPr="002C557D">
              <w:rPr>
                <w:rFonts w:cs="Calibri"/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rFonts w:cs="Calibri"/>
                <w:sz w:val="22"/>
                <w:szCs w:val="22"/>
              </w:rPr>
              <w:t>, Materiale utilizate in medicina – aspecte interdisciplinare, Capitol:Cimenturi osoase utilizate în ortopedie, Editura Printech, Bucuresti, ISBN 978-606-23-1306-7, COD CNCSIS 54, 2021, 83-123 pp</w:t>
            </w:r>
          </w:p>
        </w:tc>
      </w:tr>
    </w:tbl>
    <w:p w14:paraId="341AECAA" w14:textId="77777777" w:rsidR="007A226E" w:rsidRPr="002C557D" w:rsidRDefault="007A226E" w:rsidP="003C3E6A">
      <w:pPr>
        <w:ind w:right="86"/>
        <w:rPr>
          <w:b/>
        </w:rPr>
      </w:pPr>
    </w:p>
    <w:p w14:paraId="07F5F7C6" w14:textId="77777777" w:rsidR="003866B6" w:rsidRPr="002C557D" w:rsidRDefault="003866B6" w:rsidP="003C3E6A">
      <w:pPr>
        <w:ind w:right="86"/>
        <w:rPr>
          <w:b/>
        </w:rPr>
      </w:pPr>
      <w:r w:rsidRPr="002C557D">
        <w:rPr>
          <w:b/>
        </w:rPr>
        <w:t>IV. ARTICOLE / STUDII ÎN EXTENSO PUBLICATE (R, V)</w:t>
      </w:r>
    </w:p>
    <w:p w14:paraId="022F1B62" w14:textId="77777777" w:rsidR="003C3E6A" w:rsidRPr="002C557D" w:rsidRDefault="003C3E6A" w:rsidP="003C3E6A">
      <w:pPr>
        <w:autoSpaceDE w:val="0"/>
        <w:autoSpaceDN w:val="0"/>
        <w:adjustRightInd w:val="0"/>
        <w:ind w:right="90"/>
        <w:jc w:val="both"/>
        <w:rPr>
          <w:rFonts w:cs="Calibri"/>
          <w:b/>
          <w:bCs/>
          <w:sz w:val="20"/>
          <w:szCs w:val="20"/>
        </w:rPr>
      </w:pPr>
    </w:p>
    <w:p w14:paraId="643A37C5" w14:textId="77777777" w:rsidR="005732F2" w:rsidRPr="002C557D" w:rsidRDefault="005732F2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2C557D">
        <w:rPr>
          <w:rFonts w:cs="Calibri"/>
          <w:b/>
          <w:bCs/>
        </w:rPr>
        <w:t>Ris</w:t>
      </w:r>
      <w:r w:rsidRPr="002C557D">
        <w:rPr>
          <w:rFonts w:cs="Calibri"/>
        </w:rPr>
        <w:t>- Reviste de specialitate de circulaţie</w:t>
      </w:r>
      <w:r w:rsidR="00DD7A0D" w:rsidRPr="002C557D">
        <w:rPr>
          <w:rFonts w:cs="Calibri"/>
        </w:rPr>
        <w:t>internațională</w:t>
      </w:r>
      <w:r w:rsidRPr="002C557D">
        <w:rPr>
          <w:rFonts w:cs="Calibri"/>
        </w:rPr>
        <w:t xml:space="preserve"> recunoscute (cotate / indexate ISI Thomson Reuters).</w:t>
      </w:r>
    </w:p>
    <w:tbl>
      <w:tblPr>
        <w:tblW w:w="101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"/>
        <w:gridCol w:w="9006"/>
      </w:tblGrid>
      <w:tr w:rsidR="00BA54EE" w:rsidRPr="002C557D" w14:paraId="71F372DC" w14:textId="77777777" w:rsidTr="00F351F6">
        <w:trPr>
          <w:trHeight w:val="90"/>
          <w:jc w:val="center"/>
        </w:trPr>
        <w:tc>
          <w:tcPr>
            <w:tcW w:w="1176" w:type="dxa"/>
          </w:tcPr>
          <w:p w14:paraId="21443CC2" w14:textId="05F826A3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rPr>
                <w:sz w:val="22"/>
                <w:szCs w:val="22"/>
              </w:rPr>
              <w:t>Ris1.</w:t>
            </w:r>
          </w:p>
        </w:tc>
        <w:tc>
          <w:tcPr>
            <w:tcW w:w="9006" w:type="dxa"/>
          </w:tcPr>
          <w:p w14:paraId="21DA4A1F" w14:textId="15F9CAE9" w:rsidR="00BA54EE" w:rsidRPr="00BA54EE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t xml:space="preserve">Dragomir, BR; </w:t>
            </w:r>
            <w:r w:rsidRPr="002C557D">
              <w:rPr>
                <w:b/>
                <w:bCs/>
              </w:rPr>
              <w:t>Robu, A</w:t>
            </w:r>
            <w:r w:rsidRPr="002C557D">
              <w:t>*</w:t>
            </w:r>
            <w:r w:rsidRPr="002C557D">
              <w:t>; Bita, AI; Sipu, D</w:t>
            </w:r>
            <w:r w:rsidRPr="002C557D">
              <w:t xml:space="preserve">, </w:t>
            </w:r>
            <w:r w:rsidRPr="002C557D">
              <w:t>Bioactive Hydroxyapatite-Collagen Composite Dressings for Wound Regeneration: Advances in Fabrication, Functionalization and Antimicrobial Strategies</w:t>
            </w:r>
            <w:r w:rsidRPr="002C557D">
              <w:t xml:space="preserve">, </w:t>
            </w:r>
            <w:r w:rsidRPr="00175002">
              <w:rPr>
                <w:b/>
                <w:bCs/>
              </w:rPr>
              <w:t>Applied sscience-Basel</w:t>
            </w:r>
            <w:r w:rsidR="00175002" w:rsidRPr="00175002">
              <w:rPr>
                <w:b/>
                <w:bCs/>
              </w:rPr>
              <w:t xml:space="preserve"> (Q2)</w:t>
            </w:r>
            <w:r w:rsidRPr="00175002">
              <w:rPr>
                <w:b/>
                <w:bCs/>
              </w:rPr>
              <w:t>,</w:t>
            </w:r>
            <w:r w:rsidRPr="002C557D">
              <w:t xml:space="preserve"> 2026, </w:t>
            </w:r>
            <w:r w:rsidRPr="002C557D">
              <w:t>Volume</w:t>
            </w:r>
            <w:r w:rsidRPr="002C557D">
              <w:t xml:space="preserve"> </w:t>
            </w:r>
            <w:r w:rsidRPr="00BA54EE">
              <w:t>16</w:t>
            </w:r>
            <w:r w:rsidRPr="002C557D">
              <w:t xml:space="preserve">, </w:t>
            </w:r>
            <w:r w:rsidRPr="00BA54EE">
              <w:t>Issue</w:t>
            </w:r>
            <w:r w:rsidRPr="002C557D">
              <w:t xml:space="preserve"> </w:t>
            </w:r>
            <w:r w:rsidRPr="00BA54EE">
              <w:t>2</w:t>
            </w:r>
            <w:r w:rsidRPr="002C557D">
              <w:t xml:space="preserve">, </w:t>
            </w:r>
            <w:r w:rsidRPr="00BA54EE">
              <w:t>DOI</w:t>
            </w:r>
          </w:p>
          <w:p w14:paraId="51DBA270" w14:textId="40119B83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BA54EE">
              <w:lastRenderedPageBreak/>
              <w:t>10.3390/app16020576</w:t>
            </w:r>
            <w:r w:rsidRPr="002C557D">
              <w:t xml:space="preserve">, </w:t>
            </w:r>
          </w:p>
        </w:tc>
      </w:tr>
      <w:tr w:rsidR="00BA54EE" w:rsidRPr="002C557D" w14:paraId="12D94B10" w14:textId="77777777" w:rsidTr="00F351F6">
        <w:trPr>
          <w:trHeight w:val="90"/>
          <w:jc w:val="center"/>
        </w:trPr>
        <w:tc>
          <w:tcPr>
            <w:tcW w:w="1176" w:type="dxa"/>
          </w:tcPr>
          <w:p w14:paraId="3EB961D4" w14:textId="1BEEF729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rPr>
                <w:sz w:val="22"/>
                <w:szCs w:val="22"/>
              </w:rPr>
              <w:lastRenderedPageBreak/>
              <w:t>Ris2.</w:t>
            </w:r>
          </w:p>
        </w:tc>
        <w:tc>
          <w:tcPr>
            <w:tcW w:w="9006" w:type="dxa"/>
          </w:tcPr>
          <w:p w14:paraId="68EACD77" w14:textId="0F670264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t xml:space="preserve">Antoniac, I; Valeanu, N; Niculescu, M; Antoniac, A ; </w:t>
            </w:r>
            <w:r w:rsidRPr="002C557D">
              <w:rPr>
                <w:b/>
                <w:bCs/>
              </w:rPr>
              <w:t>Robu, A</w:t>
            </w:r>
            <w:r w:rsidRPr="002C557D">
              <w:t>*</w:t>
            </w:r>
            <w:r w:rsidRPr="002C557D">
              <w:t>; Popescu, L; Manescu, V; Anusca, D; Enachescu,</w:t>
            </w:r>
            <w:r w:rsidRPr="002C557D">
              <w:t xml:space="preserve"> </w:t>
            </w:r>
            <w:r w:rsidRPr="002C557D">
              <w:t>Outcomes of Birmingham Hip Resurfacing Based on Clinical Aspects and Retrieval Analysis of Failed Prosthesis</w:t>
            </w:r>
            <w:r w:rsidRPr="002C557D">
              <w:t xml:space="preserve">, </w:t>
            </w:r>
            <w:r w:rsidR="00175002" w:rsidRPr="002C557D">
              <w:rPr>
                <w:b/>
                <w:bCs/>
              </w:rPr>
              <w:t>Materials</w:t>
            </w:r>
            <w:r w:rsidR="00175002" w:rsidRPr="002C557D">
              <w:t xml:space="preserve"> (Q1), </w:t>
            </w:r>
            <w:r w:rsidRPr="002C557D">
              <w:t>Volume17</w:t>
            </w:r>
            <w:r w:rsidRPr="002C557D">
              <w:t xml:space="preserve">, </w:t>
            </w:r>
            <w:r w:rsidRPr="002C557D">
              <w:t>Issue16</w:t>
            </w:r>
            <w:r w:rsidRPr="002C557D">
              <w:t xml:space="preserve">, </w:t>
            </w:r>
            <w:r w:rsidRPr="002C557D">
              <w:t>DOI10.3390/ma17163965</w:t>
            </w:r>
            <w:r w:rsidRPr="002C557D">
              <w:t>, 2026</w:t>
            </w:r>
          </w:p>
        </w:tc>
      </w:tr>
      <w:tr w:rsidR="00BA54EE" w:rsidRPr="002C557D" w14:paraId="269BFCB0" w14:textId="77777777" w:rsidTr="00F351F6">
        <w:trPr>
          <w:trHeight w:val="90"/>
          <w:jc w:val="center"/>
        </w:trPr>
        <w:tc>
          <w:tcPr>
            <w:tcW w:w="1176" w:type="dxa"/>
          </w:tcPr>
          <w:p w14:paraId="39A20AF4" w14:textId="398C9F5C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rPr>
                <w:sz w:val="22"/>
                <w:szCs w:val="22"/>
              </w:rPr>
              <w:t>Ris3.</w:t>
            </w:r>
          </w:p>
        </w:tc>
        <w:tc>
          <w:tcPr>
            <w:tcW w:w="9006" w:type="dxa"/>
          </w:tcPr>
          <w:p w14:paraId="188AF9C0" w14:textId="658EA79E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rPr>
                <w:b/>
                <w:bCs/>
              </w:rPr>
              <w:t>Robu, A</w:t>
            </w:r>
            <w:r w:rsidRPr="002C557D">
              <w:t>; Kaya, MGA; Antoniac, A; Antoniac, I; Piepeta, EE</w:t>
            </w:r>
            <w:r w:rsidRPr="002C557D">
              <w:t xml:space="preserve">, </w:t>
            </w:r>
            <w:r w:rsidRPr="002C557D">
              <w:t>Necsulescu, A; Raiciu, AD; Gherghina, ME; Fratila, AM</w:t>
            </w:r>
            <w:r w:rsidRPr="002C557D">
              <w:t xml:space="preserve">, Collagen-based bioactive wound dressings loader with basil essential oil and hydroxyapatite, </w:t>
            </w:r>
            <w:r w:rsidRPr="002C557D">
              <w:rPr>
                <w:b/>
                <w:bCs/>
              </w:rPr>
              <w:t>U.P.B. Sci. Bull., Series B</w:t>
            </w:r>
            <w:r w:rsidRPr="002C557D">
              <w:t xml:space="preserve">, Vol. 87, Iss. </w:t>
            </w:r>
            <w:r w:rsidRPr="002C557D">
              <w:t>1</w:t>
            </w:r>
            <w:r w:rsidRPr="002C557D">
              <w:t xml:space="preserve">, 2024, </w:t>
            </w:r>
            <w:r w:rsidRPr="002C557D">
              <w:t>179-190</w:t>
            </w:r>
            <w:r w:rsidRPr="002C557D">
              <w:t>, ISSN 1454-2331</w:t>
            </w:r>
            <w:r w:rsidRPr="002C557D">
              <w:t>, 2026</w:t>
            </w:r>
          </w:p>
        </w:tc>
      </w:tr>
      <w:tr w:rsidR="00BA54EE" w:rsidRPr="002C557D" w14:paraId="74B08557" w14:textId="77777777" w:rsidTr="00F351F6">
        <w:trPr>
          <w:trHeight w:val="90"/>
          <w:jc w:val="center"/>
        </w:trPr>
        <w:tc>
          <w:tcPr>
            <w:tcW w:w="1176" w:type="dxa"/>
          </w:tcPr>
          <w:p w14:paraId="6B19F319" w14:textId="62CA607D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rPr>
                <w:sz w:val="22"/>
                <w:szCs w:val="22"/>
              </w:rPr>
              <w:t>Ris4.</w:t>
            </w:r>
          </w:p>
        </w:tc>
        <w:tc>
          <w:tcPr>
            <w:tcW w:w="9006" w:type="dxa"/>
          </w:tcPr>
          <w:p w14:paraId="5D8FE77D" w14:textId="6CFAC86E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t>Nasrabadi, HN</w:t>
            </w:r>
            <w:r w:rsidRPr="002C557D">
              <w:t xml:space="preserve">, </w:t>
            </w:r>
            <w:r w:rsidRPr="002C557D">
              <w:rPr>
                <w:b/>
                <w:bCs/>
              </w:rPr>
              <w:t>Robu, A</w:t>
            </w:r>
            <w:r w:rsidRPr="002C557D">
              <w:rPr>
                <w:b/>
                <w:bCs/>
              </w:rPr>
              <w:t>*</w:t>
            </w:r>
            <w:r w:rsidRPr="002C557D">
              <w:t>; Ciocoiu, R; Antoniac, I; Dumitrescu, R; Necsulescu, DA; Ciuca, S; Fratila, AM</w:t>
            </w:r>
            <w:r w:rsidRPr="002C557D">
              <w:t xml:space="preserve">, Evaluation of surface properties in 316l stainless steel orthopedic implants, </w:t>
            </w:r>
            <w:r w:rsidRPr="002C557D">
              <w:rPr>
                <w:b/>
                <w:bCs/>
              </w:rPr>
              <w:t>U.P.B. Sci. Bull., Series B</w:t>
            </w:r>
            <w:r w:rsidRPr="002C557D">
              <w:t xml:space="preserve">, Vol. 87, Iss. </w:t>
            </w:r>
            <w:r w:rsidRPr="002C557D">
              <w:t>2</w:t>
            </w:r>
            <w:r w:rsidRPr="002C557D">
              <w:t xml:space="preserve">, 2024, </w:t>
            </w:r>
            <w:r w:rsidRPr="002C557D">
              <w:t>187-201,</w:t>
            </w:r>
            <w:r w:rsidRPr="002C557D">
              <w:t xml:space="preserve"> ISSN 1454-2331</w:t>
            </w:r>
            <w:r w:rsidRPr="002C557D">
              <w:t>, 2025</w:t>
            </w:r>
          </w:p>
        </w:tc>
      </w:tr>
      <w:tr w:rsidR="00BA54EE" w:rsidRPr="002C557D" w14:paraId="1444DCE8" w14:textId="77777777" w:rsidTr="00F351F6">
        <w:trPr>
          <w:trHeight w:val="90"/>
          <w:jc w:val="center"/>
        </w:trPr>
        <w:tc>
          <w:tcPr>
            <w:tcW w:w="1176" w:type="dxa"/>
          </w:tcPr>
          <w:p w14:paraId="7CBD2BF7" w14:textId="08E493F9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Ris5.</w:t>
            </w:r>
          </w:p>
        </w:tc>
        <w:tc>
          <w:tcPr>
            <w:tcW w:w="9006" w:type="dxa"/>
          </w:tcPr>
          <w:p w14:paraId="004C9034" w14:textId="72947485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</w:pPr>
            <w:r w:rsidRPr="002C557D">
              <w:t xml:space="preserve">Ileana, A; Popescu, L; </w:t>
            </w:r>
            <w:r w:rsidRPr="002C557D">
              <w:rPr>
                <w:b/>
                <w:bCs/>
              </w:rPr>
              <w:t>Robu, A</w:t>
            </w:r>
            <w:r w:rsidRPr="002C557D">
              <w:t>; Antoniac, I; Antoniac, A</w:t>
            </w:r>
            <w:r w:rsidRPr="002C557D">
              <w:t xml:space="preserve">, Evaluation of surface characteristics of dental guides fabricated through 3d printing. </w:t>
            </w:r>
            <w:r w:rsidRPr="002C557D">
              <w:rPr>
                <w:b/>
                <w:bCs/>
              </w:rPr>
              <w:t>U.P.B. Sci. Bull., Series B</w:t>
            </w:r>
            <w:r w:rsidRPr="002C557D">
              <w:t>, Vol. 8</w:t>
            </w:r>
            <w:r w:rsidRPr="002C557D">
              <w:t>7</w:t>
            </w:r>
            <w:r w:rsidRPr="002C557D">
              <w:t>, Iss. 4, 2024</w:t>
            </w:r>
            <w:r w:rsidRPr="002C557D">
              <w:t xml:space="preserve">, 365-380, </w:t>
            </w:r>
            <w:r w:rsidRPr="002C557D">
              <w:t>ISSN 1454-2331</w:t>
            </w:r>
            <w:r w:rsidRPr="002C557D">
              <w:t>, 2025</w:t>
            </w:r>
          </w:p>
        </w:tc>
      </w:tr>
      <w:tr w:rsidR="00BA54EE" w:rsidRPr="002C557D" w14:paraId="77061DB2" w14:textId="77777777" w:rsidTr="00F351F6">
        <w:trPr>
          <w:trHeight w:val="90"/>
          <w:jc w:val="center"/>
        </w:trPr>
        <w:tc>
          <w:tcPr>
            <w:tcW w:w="1176" w:type="dxa"/>
          </w:tcPr>
          <w:p w14:paraId="287A711D" w14:textId="440D74E6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Ris6.</w:t>
            </w:r>
          </w:p>
        </w:tc>
        <w:tc>
          <w:tcPr>
            <w:tcW w:w="9006" w:type="dxa"/>
          </w:tcPr>
          <w:p w14:paraId="7C522944" w14:textId="14BD406C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b/>
                <w:bCs/>
              </w:rPr>
              <w:t>Robu, A.;</w:t>
            </w:r>
            <w:r w:rsidRPr="002C557D">
              <w:t>Kaya, M.G.A.; Antoniac, A.; Kaya, D.A.; Coman, A.E.; Marin, M.-M.; Ciocoiu, R.; Constantinescu, R.R.; Antoniac, I. The Influence of Basil andCinnamonEssentialOils on Bioactive Sponge</w:t>
            </w:r>
            <w:r w:rsidR="00175002">
              <w:t xml:space="preserve"> </w:t>
            </w:r>
            <w:r w:rsidRPr="002C557D">
              <w:t>Composites of Collagen</w:t>
            </w:r>
            <w:r w:rsidR="00175002">
              <w:t xml:space="preserve"> </w:t>
            </w:r>
            <w:r w:rsidRPr="002C557D">
              <w:t>Reinforced</w:t>
            </w:r>
            <w:r w:rsidR="00175002">
              <w:t xml:space="preserve"> </w:t>
            </w:r>
            <w:r w:rsidRPr="002C557D">
              <w:t>with</w:t>
            </w:r>
            <w:r w:rsidR="00175002">
              <w:t xml:space="preserve"> </w:t>
            </w:r>
            <w:r w:rsidRPr="002C557D">
              <w:t xml:space="preserve">Hydroxyapatite. Materials2025, 18, 626. </w:t>
            </w:r>
            <w:hyperlink r:id="rId8" w:history="1">
              <w:r w:rsidRPr="002C557D">
                <w:rPr>
                  <w:rStyle w:val="Hyperlink"/>
                </w:rPr>
                <w:t>https://doi.org/10.3390/ma18030626</w:t>
              </w:r>
            </w:hyperlink>
          </w:p>
        </w:tc>
      </w:tr>
      <w:tr w:rsidR="00BA54EE" w:rsidRPr="002C557D" w14:paraId="1DEAC7FC" w14:textId="77777777" w:rsidTr="00F351F6">
        <w:trPr>
          <w:trHeight w:val="90"/>
          <w:jc w:val="center"/>
        </w:trPr>
        <w:tc>
          <w:tcPr>
            <w:tcW w:w="1176" w:type="dxa"/>
          </w:tcPr>
          <w:p w14:paraId="40AE2994" w14:textId="534A734B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Ris7.</w:t>
            </w:r>
          </w:p>
        </w:tc>
        <w:tc>
          <w:tcPr>
            <w:tcW w:w="9006" w:type="dxa"/>
          </w:tcPr>
          <w:p w14:paraId="747DEC9A" w14:textId="5042BDE7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t xml:space="preserve">Cristiana Ioana Tatia, Maria Mirabela Iancu, Aurora Antoniac Alina Necșulescu, </w:t>
            </w:r>
            <w:r w:rsidRPr="002C557D">
              <w:rPr>
                <w:b/>
                <w:bCs/>
              </w:rPr>
              <w:t>Alina Robu*</w:t>
            </w:r>
            <w:r w:rsidRPr="002C557D">
              <w:t>, Marius Lucian Vasilescu, Iuliana Corneschi, Anca Maria Fratila, Comparative analysis of the</w:t>
            </w:r>
            <w:r w:rsidR="00175002">
              <w:t xml:space="preserve"> </w:t>
            </w:r>
            <w:r w:rsidRPr="002C557D">
              <w:t>surface</w:t>
            </w:r>
            <w:r w:rsidR="00175002">
              <w:t xml:space="preserve"> </w:t>
            </w:r>
            <w:r w:rsidRPr="002C557D">
              <w:t>properties of different</w:t>
            </w:r>
            <w:r w:rsidR="00175002">
              <w:t xml:space="preserve"> </w:t>
            </w:r>
            <w:r w:rsidRPr="002C557D">
              <w:t>dental</w:t>
            </w:r>
            <w:r w:rsidR="00175002">
              <w:t xml:space="preserve"> </w:t>
            </w:r>
            <w:r w:rsidRPr="002C557D">
              <w:t xml:space="preserve">implants, </w:t>
            </w:r>
            <w:r w:rsidRPr="002C557D">
              <w:rPr>
                <w:b/>
                <w:bCs/>
              </w:rPr>
              <w:t>U.P.B. Sci. Bull., Series B</w:t>
            </w:r>
            <w:r w:rsidRPr="002C557D">
              <w:t>, Vol. 86, Iss. 4, 2024, ISSN 1454-2331</w:t>
            </w:r>
          </w:p>
        </w:tc>
      </w:tr>
      <w:tr w:rsidR="00BA54EE" w:rsidRPr="002C557D" w14:paraId="2AC1AA06" w14:textId="77777777" w:rsidTr="00F351F6">
        <w:trPr>
          <w:trHeight w:val="90"/>
          <w:jc w:val="center"/>
        </w:trPr>
        <w:tc>
          <w:tcPr>
            <w:tcW w:w="1176" w:type="dxa"/>
          </w:tcPr>
          <w:p w14:paraId="5306C1B9" w14:textId="6A35F8FB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Ris8.</w:t>
            </w:r>
          </w:p>
        </w:tc>
        <w:tc>
          <w:tcPr>
            <w:tcW w:w="9006" w:type="dxa"/>
          </w:tcPr>
          <w:p w14:paraId="4542B25E" w14:textId="5B4C8EBB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t xml:space="preserve">Antoniac, I.; Valeanu, N.; Niculescu, M.; Antoniac, A.; </w:t>
            </w:r>
            <w:r w:rsidRPr="002C557D">
              <w:rPr>
                <w:b/>
                <w:bCs/>
              </w:rPr>
              <w:t>Robu, A.;</w:t>
            </w:r>
            <w:r w:rsidRPr="002C557D">
              <w:t xml:space="preserve"> Popescu, L.; Manescu, V.; Anusca, D.; Enachescu, C.I. Outcomes of Birmingham Hip</w:t>
            </w:r>
            <w:r w:rsidR="00175002">
              <w:t xml:space="preserve"> </w:t>
            </w:r>
            <w:r w:rsidRPr="002C557D">
              <w:t>Resurfacing</w:t>
            </w:r>
            <w:r w:rsidR="00175002">
              <w:t xml:space="preserve"> </w:t>
            </w:r>
            <w:r w:rsidRPr="002C557D">
              <w:t>Based on Clinical</w:t>
            </w:r>
            <w:r w:rsidR="00175002">
              <w:t xml:space="preserve"> </w:t>
            </w:r>
            <w:r w:rsidRPr="002C557D">
              <w:t>Aspects</w:t>
            </w:r>
            <w:r w:rsidR="00175002">
              <w:t xml:space="preserve"> </w:t>
            </w:r>
            <w:r w:rsidRPr="002C557D">
              <w:t>and</w:t>
            </w:r>
            <w:r w:rsidR="00175002">
              <w:t xml:space="preserve"> </w:t>
            </w:r>
            <w:r w:rsidRPr="002C557D">
              <w:t>Retrieval</w:t>
            </w:r>
            <w:r w:rsidR="00175002">
              <w:t xml:space="preserve"> </w:t>
            </w:r>
            <w:r w:rsidRPr="002C557D">
              <w:t>Analysis of Failed</w:t>
            </w:r>
            <w:r w:rsidR="00175002">
              <w:t xml:space="preserve"> </w:t>
            </w:r>
            <w:r w:rsidRPr="002C557D">
              <w:t xml:space="preserve">Prosthesis.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2024, 17, 3965. </w:t>
            </w:r>
            <w:hyperlink r:id="rId9" w:history="1">
              <w:r w:rsidRPr="002C557D">
                <w:rPr>
                  <w:rStyle w:val="Hyperlink"/>
                </w:rPr>
                <w:t>https://doi.org/10.3390/ma17163965</w:t>
              </w:r>
            </w:hyperlink>
          </w:p>
        </w:tc>
      </w:tr>
      <w:tr w:rsidR="00BA54EE" w:rsidRPr="002C557D" w14:paraId="7594F0EE" w14:textId="77777777" w:rsidTr="00F351F6">
        <w:trPr>
          <w:trHeight w:val="90"/>
          <w:jc w:val="center"/>
        </w:trPr>
        <w:tc>
          <w:tcPr>
            <w:tcW w:w="1176" w:type="dxa"/>
          </w:tcPr>
          <w:p w14:paraId="62A474E8" w14:textId="339DB53D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Ris9.</w:t>
            </w:r>
          </w:p>
        </w:tc>
        <w:tc>
          <w:tcPr>
            <w:tcW w:w="9006" w:type="dxa"/>
          </w:tcPr>
          <w:p w14:paraId="5A25C21E" w14:textId="1DBFFB42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Veronica Manescu, Gheorghe Paltanea, Aurora Antoniac, Lucian Gheorghe Gruionu, </w:t>
            </w:r>
            <w:r w:rsidRPr="002C557D">
              <w:rPr>
                <w:b/>
                <w:bCs/>
                <w:shd w:val="clear" w:color="auto" w:fill="FFFFFF"/>
              </w:rPr>
              <w:t>Alina Robu</w:t>
            </w:r>
            <w:r w:rsidRPr="002C557D">
              <w:rPr>
                <w:shd w:val="clear" w:color="auto" w:fill="FFFFFF"/>
              </w:rPr>
              <w:t xml:space="preserve">, Marius Vasilescu, Stefan Alexandru Laptoiu, Ana Iulia Bita, Georgiana Maria Popa, Andreea Liliana Cocosila, Vlad Silviu, Anca Porumb, Mechanical and Computational Fluid Dynamic Models for Magnesium-Based Implants,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, Volume 17, Issue 4, Page 830, 2024, Document TypeArticle, eISSN 1996-1944, </w:t>
            </w:r>
            <w:hyperlink r:id="rId10" w:history="1">
              <w:r w:rsidRPr="002C557D">
                <w:rPr>
                  <w:rStyle w:val="Hyperlink"/>
                </w:rPr>
                <w:t>https://doi.org/10.3390/ma17040830</w:t>
              </w:r>
            </w:hyperlink>
          </w:p>
        </w:tc>
      </w:tr>
      <w:tr w:rsidR="00BA54EE" w:rsidRPr="002C557D" w14:paraId="25A522F4" w14:textId="77777777" w:rsidTr="00F351F6">
        <w:trPr>
          <w:trHeight w:val="90"/>
          <w:jc w:val="center"/>
        </w:trPr>
        <w:tc>
          <w:tcPr>
            <w:tcW w:w="1176" w:type="dxa"/>
          </w:tcPr>
          <w:p w14:paraId="6DEBDA36" w14:textId="443EA8E5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Ris10.</w:t>
            </w:r>
          </w:p>
        </w:tc>
        <w:tc>
          <w:tcPr>
            <w:tcW w:w="9006" w:type="dxa"/>
          </w:tcPr>
          <w:p w14:paraId="0C1F3E49" w14:textId="633873B1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Forna, DA;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Robu, A*</w:t>
            </w:r>
            <w:r w:rsidRPr="002C557D">
              <w:rPr>
                <w:shd w:val="clear" w:color="auto" w:fill="FFFFFF"/>
              </w:rPr>
              <w:t>; Budacu, C; Petre, M; Topoliceanu, C; Dana, SM; Stamatin, O; Antoniac, I; Forna, N, Studyregardingthe role of barrier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membranes in guided bone regeneration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 xml:space="preserve">techniques, </w:t>
            </w:r>
            <w:r w:rsidRPr="002C557D">
              <w:rPr>
                <w:b/>
                <w:bCs/>
              </w:rPr>
              <w:t>Romanian Journal of Oral Rehabilitation</w:t>
            </w:r>
            <w:r w:rsidRPr="002C557D">
              <w:t>, Volume 15, Issue 2, Page 13-25, 2023, Document Type</w:t>
            </w:r>
            <w:r w:rsidR="00175002">
              <w:t xml:space="preserve"> </w:t>
            </w:r>
            <w:r w:rsidRPr="002C557D">
              <w:t>Article, Accession</w:t>
            </w:r>
            <w:r w:rsidR="00175002">
              <w:t xml:space="preserve"> </w:t>
            </w:r>
            <w:r w:rsidRPr="002C557D">
              <w:t>Number WOS: 001035463900002, eISSN 2066-7000</w:t>
            </w:r>
          </w:p>
        </w:tc>
      </w:tr>
      <w:tr w:rsidR="00BA54EE" w:rsidRPr="002C557D" w14:paraId="765DD284" w14:textId="77777777" w:rsidTr="00F351F6">
        <w:trPr>
          <w:trHeight w:val="90"/>
          <w:jc w:val="center"/>
        </w:trPr>
        <w:tc>
          <w:tcPr>
            <w:tcW w:w="1176" w:type="dxa"/>
          </w:tcPr>
          <w:p w14:paraId="4B3AB977" w14:textId="32E23AD3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Ris11.</w:t>
            </w:r>
          </w:p>
        </w:tc>
        <w:tc>
          <w:tcPr>
            <w:tcW w:w="9006" w:type="dxa"/>
          </w:tcPr>
          <w:p w14:paraId="26E9E75E" w14:textId="73058B1E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NazemDawod, Dan Ioan Stoia, Sergiu Focșăneanu, Aurora Antoniac,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Alina Robu</w:t>
            </w:r>
            <w:r w:rsidRPr="002C557D">
              <w:rPr>
                <w:i/>
                <w:iCs/>
                <w:shd w:val="clear" w:color="auto" w:fill="FFFFFF"/>
              </w:rPr>
              <w:t>*</w:t>
            </w:r>
            <w:r w:rsidRPr="002C557D">
              <w:rPr>
                <w:shd w:val="clear" w:color="auto" w:fill="FFFFFF"/>
              </w:rPr>
              <w:t>, Horațiu Dura, Ioana Dana Cârstoc, Bogdan Radu Dragomir, Shearstress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analysis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by finite elements of a metal-ceramic dental bridge on a CoCr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alloy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 xml:space="preserve">support, </w:t>
            </w:r>
            <w:r w:rsidRPr="002C557D">
              <w:rPr>
                <w:b/>
                <w:bCs/>
              </w:rPr>
              <w:t>UPB ScientificBulletinseries B – Chemistryandmaterialsscience</w:t>
            </w:r>
            <w:r w:rsidRPr="002C557D">
              <w:t>, Volume 85, Issue 3, Page 193 - 206, 2023, Document TypeArticle, AccessionNumber WOS:000805934600015, ISSN 1454-2331</w:t>
            </w:r>
          </w:p>
        </w:tc>
      </w:tr>
      <w:tr w:rsidR="00BA54EE" w:rsidRPr="002C557D" w14:paraId="5EF2A380" w14:textId="77777777" w:rsidTr="00F351F6">
        <w:trPr>
          <w:trHeight w:val="90"/>
          <w:jc w:val="center"/>
        </w:trPr>
        <w:tc>
          <w:tcPr>
            <w:tcW w:w="1176" w:type="dxa"/>
          </w:tcPr>
          <w:p w14:paraId="08621C33" w14:textId="2BF77E21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Ris12.</w:t>
            </w:r>
          </w:p>
        </w:tc>
        <w:tc>
          <w:tcPr>
            <w:tcW w:w="9006" w:type="dxa"/>
          </w:tcPr>
          <w:p w14:paraId="36E088F3" w14:textId="22ACBAE2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>Dawod, N; Antoniac, A; Antoniac, I; Miculescu, M; Robu, A; Ungureanu, E; Agop-Forna, D (; Cârstoc, ID; Dura, H; Dragomir, BR, Corrosion behavior and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microstructural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 xml:space="preserve">analysis of some Co-Cr alloysused for metal- ceramic restorations in dentistry, </w:t>
            </w:r>
            <w:r w:rsidRPr="002C557D">
              <w:rPr>
                <w:b/>
                <w:bCs/>
              </w:rPr>
              <w:t>UPB ScientificBulletinseries B – Chemistryandmaterialsscience</w:t>
            </w:r>
            <w:r w:rsidRPr="002C557D">
              <w:t>, Volume 85, Issue 4, Page 317-330, 2023, Document TypeArticle, AccessionNumber WOS:</w:t>
            </w:r>
            <w:r w:rsidRPr="002C557D"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 xml:space="preserve"> 001126670800025</w:t>
            </w:r>
            <w:r w:rsidRPr="002C557D">
              <w:t>, ISSN 1454-2331</w:t>
            </w:r>
          </w:p>
        </w:tc>
      </w:tr>
      <w:tr w:rsidR="00BA54EE" w:rsidRPr="002C557D" w14:paraId="10D400DF" w14:textId="77777777" w:rsidTr="00F351F6">
        <w:trPr>
          <w:trHeight w:val="90"/>
          <w:jc w:val="center"/>
        </w:trPr>
        <w:tc>
          <w:tcPr>
            <w:tcW w:w="1176" w:type="dxa"/>
          </w:tcPr>
          <w:p w14:paraId="1D773B72" w14:textId="50AE8AC9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Ris13.</w:t>
            </w:r>
          </w:p>
        </w:tc>
        <w:tc>
          <w:tcPr>
            <w:tcW w:w="9006" w:type="dxa"/>
          </w:tcPr>
          <w:p w14:paraId="02304502" w14:textId="44EE30D4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Lavinia Dragomir (Nicolescu), Aurora Antoniac, Veronica Manescu (Paltanea),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Alina Robu</w:t>
            </w:r>
            <w:r w:rsidRPr="002C557D">
              <w:rPr>
                <w:shd w:val="clear" w:color="auto" w:fill="FFFFFF"/>
              </w:rPr>
              <w:t>, Mihaela Dinu, Iulian Pana, Cosmin Mihai Cotrut, EararKamel, Iulian Antoniac, Julietta V. Rau, Alina Vladescu (Dragomir), Preparation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and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characterization of hydroxyapatite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 xml:space="preserve">coatingby magnetron sputtering on Mg–Zn–Ag alloys for orthopaedic trauma implants, </w:t>
            </w:r>
            <w:r w:rsidRPr="002C557D">
              <w:rPr>
                <w:b/>
                <w:bCs/>
                <w:shd w:val="clear" w:color="auto" w:fill="FFFFFF"/>
              </w:rPr>
              <w:t>Ceramics International</w:t>
            </w:r>
            <w:r w:rsidRPr="002C557D">
              <w:rPr>
                <w:shd w:val="clear" w:color="auto" w:fill="FFFFFF"/>
              </w:rPr>
              <w:t xml:space="preserve">, (Q1) Volume 49, Issue 16, 2023, Pages 26274-26288, ISSN 0272-8842, </w:t>
            </w:r>
            <w:hyperlink r:id="rId11" w:history="1">
              <w:r w:rsidRPr="002C557D">
                <w:rPr>
                  <w:rStyle w:val="Hyperlink"/>
                  <w:shd w:val="clear" w:color="auto" w:fill="FFFFFF"/>
                </w:rPr>
                <w:t>https://doi.org/10.1016/j.ceramint.2023.05.116</w:t>
              </w:r>
            </w:hyperlink>
            <w:r w:rsidRPr="002C557D">
              <w:rPr>
                <w:shd w:val="clear" w:color="auto" w:fill="FFFFFF"/>
              </w:rPr>
              <w:t>.</w:t>
            </w:r>
          </w:p>
        </w:tc>
      </w:tr>
      <w:tr w:rsidR="00BA54EE" w:rsidRPr="002C557D" w14:paraId="2A145DB6" w14:textId="77777777" w:rsidTr="00F351F6">
        <w:trPr>
          <w:trHeight w:val="90"/>
          <w:jc w:val="center"/>
        </w:trPr>
        <w:tc>
          <w:tcPr>
            <w:tcW w:w="1176" w:type="dxa"/>
          </w:tcPr>
          <w:p w14:paraId="303225C2" w14:textId="530F0FD8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Ris14.</w:t>
            </w:r>
          </w:p>
        </w:tc>
        <w:tc>
          <w:tcPr>
            <w:tcW w:w="9006" w:type="dxa"/>
          </w:tcPr>
          <w:p w14:paraId="0EDF5D8B" w14:textId="00D4203E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Gheorghiță, D.; Moldovan, H.;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Robu, A.</w:t>
            </w:r>
            <w:r w:rsidRPr="002C557D">
              <w:rPr>
                <w:b/>
                <w:bCs/>
                <w:shd w:val="clear" w:color="auto" w:fill="FFFFFF"/>
              </w:rPr>
              <w:t>;</w:t>
            </w:r>
            <w:r w:rsidRPr="002C557D">
              <w:rPr>
                <w:shd w:val="clear" w:color="auto" w:fill="FFFFFF"/>
              </w:rPr>
              <w:t>Bița, A.-I.; Grosu, E.; Antoniac, A.; Corneschi, I.; Antoniac, I.; Bodog, A.D.; Băcilă, C.I. Chitosan-Based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Biomaterials for Hemostatic Applications: A Review of Recent Advances. </w:t>
            </w:r>
            <w:r w:rsidRPr="002C557D">
              <w:rPr>
                <w:rStyle w:val="Emphasis"/>
                <w:b/>
                <w:bCs/>
                <w:shd w:val="clear" w:color="auto" w:fill="FFFFFF"/>
              </w:rPr>
              <w:t>International Journal of Molecular Science</w:t>
            </w:r>
            <w:r w:rsidRPr="002C557D">
              <w:rPr>
                <w:rStyle w:val="Emphasis"/>
                <w:shd w:val="clear" w:color="auto" w:fill="FFFFFF"/>
              </w:rPr>
              <w:t xml:space="preserve">, </w:t>
            </w:r>
            <w:r w:rsidRPr="002C557D">
              <w:t>(Q1),</w:t>
            </w:r>
            <w:r w:rsidRPr="002C557D">
              <w:rPr>
                <w:shd w:val="clear" w:color="auto" w:fill="FFFFFF"/>
              </w:rPr>
              <w:t> </w:t>
            </w:r>
            <w:r w:rsidRPr="002C557D">
              <w:rPr>
                <w:b/>
                <w:bCs/>
                <w:shd w:val="clear" w:color="auto" w:fill="FFFFFF"/>
              </w:rPr>
              <w:t>2023</w:t>
            </w:r>
            <w:r w:rsidRPr="002C557D">
              <w:rPr>
                <w:shd w:val="clear" w:color="auto" w:fill="FFFFFF"/>
              </w:rPr>
              <w:t>, </w:t>
            </w:r>
            <w:r w:rsidRPr="002C557D">
              <w:rPr>
                <w:rStyle w:val="Emphasis"/>
                <w:shd w:val="clear" w:color="auto" w:fill="FFFFFF"/>
              </w:rPr>
              <w:t>24</w:t>
            </w:r>
            <w:r w:rsidRPr="002C557D">
              <w:rPr>
                <w:shd w:val="clear" w:color="auto" w:fill="FFFFFF"/>
              </w:rPr>
              <w:t xml:space="preserve">, 10540. </w:t>
            </w:r>
            <w:hyperlink r:id="rId12" w:history="1">
              <w:r w:rsidRPr="002C557D">
                <w:rPr>
                  <w:rStyle w:val="Hyperlink"/>
                  <w:shd w:val="clear" w:color="auto" w:fill="FFFFFF"/>
                </w:rPr>
                <w:t>https://doi.org/10.3390/ijms241310540</w:t>
              </w:r>
            </w:hyperlink>
          </w:p>
        </w:tc>
      </w:tr>
      <w:tr w:rsidR="00BA54EE" w:rsidRPr="002C557D" w14:paraId="21BD9AF0" w14:textId="77777777" w:rsidTr="00F351F6">
        <w:trPr>
          <w:trHeight w:val="90"/>
          <w:jc w:val="center"/>
        </w:trPr>
        <w:tc>
          <w:tcPr>
            <w:tcW w:w="1176" w:type="dxa"/>
          </w:tcPr>
          <w:p w14:paraId="6A5BDC24" w14:textId="03DFAE9C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Ris15.</w:t>
            </w:r>
          </w:p>
        </w:tc>
        <w:tc>
          <w:tcPr>
            <w:tcW w:w="9006" w:type="dxa"/>
          </w:tcPr>
          <w:p w14:paraId="611946CA" w14:textId="5780DC75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Marcut, L.; Manescu, V.; Antoniac, A.; Paltanea, G.;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Robu, A</w:t>
            </w:r>
            <w:r w:rsidRPr="002C557D">
              <w:rPr>
                <w:shd w:val="clear" w:color="auto" w:fill="FFFFFF"/>
              </w:rPr>
              <w:t>.; Mohan, A.G.; Grosu, E.; Corneschi, I.; Bodog, A.D. Antimicrobial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Solutions for Endotracheal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Tubes in Prevention of Ventilator-Associated Pneumonia. </w:t>
            </w:r>
            <w:r w:rsidRPr="002C557D">
              <w:rPr>
                <w:b/>
                <w:bCs/>
              </w:rPr>
              <w:t xml:space="preserve">Materials, </w:t>
            </w:r>
            <w:r w:rsidRPr="002C557D">
              <w:t xml:space="preserve">(Q1), </w:t>
            </w:r>
            <w:r w:rsidRPr="002C557D">
              <w:rPr>
                <w:b/>
                <w:bCs/>
                <w:shd w:val="clear" w:color="auto" w:fill="FFFFFF"/>
              </w:rPr>
              <w:t>2023</w:t>
            </w:r>
            <w:r w:rsidRPr="002C557D">
              <w:rPr>
                <w:shd w:val="clear" w:color="auto" w:fill="FFFFFF"/>
              </w:rPr>
              <w:t>, </w:t>
            </w:r>
            <w:r w:rsidRPr="002C557D">
              <w:rPr>
                <w:rStyle w:val="Emphasis"/>
                <w:shd w:val="clear" w:color="auto" w:fill="FFFFFF"/>
              </w:rPr>
              <w:t>16</w:t>
            </w:r>
            <w:r w:rsidRPr="002C557D">
              <w:rPr>
                <w:shd w:val="clear" w:color="auto" w:fill="FFFFFF"/>
              </w:rPr>
              <w:t xml:space="preserve">, 5034. </w:t>
            </w:r>
            <w:hyperlink r:id="rId13" w:history="1">
              <w:r w:rsidRPr="002C557D">
                <w:rPr>
                  <w:rStyle w:val="Hyperlink"/>
                  <w:shd w:val="clear" w:color="auto" w:fill="FFFFFF"/>
                </w:rPr>
                <w:t>https://doi.org/10.3390/ma16145034</w:t>
              </w:r>
            </w:hyperlink>
          </w:p>
        </w:tc>
      </w:tr>
      <w:tr w:rsidR="00BA54EE" w:rsidRPr="002C557D" w14:paraId="02BDDAD3" w14:textId="77777777" w:rsidTr="00F351F6">
        <w:trPr>
          <w:trHeight w:val="90"/>
          <w:jc w:val="center"/>
        </w:trPr>
        <w:tc>
          <w:tcPr>
            <w:tcW w:w="1176" w:type="dxa"/>
          </w:tcPr>
          <w:p w14:paraId="01ED9DB7" w14:textId="373A41AE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Ris16.</w:t>
            </w:r>
          </w:p>
        </w:tc>
        <w:tc>
          <w:tcPr>
            <w:tcW w:w="9006" w:type="dxa"/>
          </w:tcPr>
          <w:p w14:paraId="13C8359F" w14:textId="73C9864F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Paltanea, G.; Manescu, V.; Antoniac, I.; Antoniac, A.; Nemoianu, I.V.; </w:t>
            </w:r>
            <w:r w:rsidRPr="002C557D">
              <w:rPr>
                <w:b/>
                <w:bCs/>
                <w:i/>
                <w:iCs/>
                <w:shd w:val="clear" w:color="auto" w:fill="FFFFFF"/>
              </w:rPr>
              <w:t>Robu, A</w:t>
            </w:r>
            <w:r w:rsidRPr="002C557D">
              <w:rPr>
                <w:shd w:val="clear" w:color="auto" w:fill="FFFFFF"/>
              </w:rPr>
              <w:t>.; Dura, H. A Review of Biomimetic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and</w:t>
            </w:r>
            <w:r w:rsidR="00175002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Biodegradable Magnetic Scaffolds for Bone Tissue Engineering andOncology. </w:t>
            </w:r>
            <w:r w:rsidRPr="002C557D">
              <w:rPr>
                <w:rStyle w:val="Emphasis"/>
                <w:b/>
                <w:bCs/>
                <w:shd w:val="clear" w:color="auto" w:fill="FFFFFF"/>
              </w:rPr>
              <w:t>International Journal Of Molecular Sciences</w:t>
            </w:r>
            <w:r w:rsidRPr="002C557D">
              <w:rPr>
                <w:rStyle w:val="Emphasis"/>
                <w:shd w:val="clear" w:color="auto" w:fill="FFFFFF"/>
              </w:rPr>
              <w:t>, (Q1),</w:t>
            </w:r>
            <w:r w:rsidRPr="002C557D">
              <w:rPr>
                <w:b/>
                <w:bCs/>
                <w:shd w:val="clear" w:color="auto" w:fill="FFFFFF"/>
              </w:rPr>
              <w:t>2023</w:t>
            </w:r>
            <w:r w:rsidRPr="002C557D">
              <w:rPr>
                <w:shd w:val="clear" w:color="auto" w:fill="FFFFFF"/>
              </w:rPr>
              <w:t>, </w:t>
            </w:r>
            <w:r w:rsidRPr="002C557D">
              <w:rPr>
                <w:rStyle w:val="Emphasis"/>
                <w:shd w:val="clear" w:color="auto" w:fill="FFFFFF"/>
              </w:rPr>
              <w:t>24</w:t>
            </w:r>
            <w:r w:rsidRPr="002C557D">
              <w:rPr>
                <w:shd w:val="clear" w:color="auto" w:fill="FFFFFF"/>
              </w:rPr>
              <w:t xml:space="preserve">, 4312. </w:t>
            </w:r>
            <w:hyperlink r:id="rId14" w:history="1">
              <w:r w:rsidRPr="002C557D">
                <w:rPr>
                  <w:rStyle w:val="Hyperlink"/>
                  <w:shd w:val="clear" w:color="auto" w:fill="FFFFFF"/>
                </w:rPr>
                <w:t>https://doi.org/10.3390/ijms24054312</w:t>
              </w:r>
            </w:hyperlink>
          </w:p>
        </w:tc>
      </w:tr>
      <w:tr w:rsidR="00BA54EE" w:rsidRPr="002C557D" w14:paraId="7EF79283" w14:textId="77777777" w:rsidTr="00F351F6">
        <w:trPr>
          <w:trHeight w:val="90"/>
          <w:jc w:val="center"/>
        </w:trPr>
        <w:tc>
          <w:tcPr>
            <w:tcW w:w="1176" w:type="dxa"/>
          </w:tcPr>
          <w:p w14:paraId="488094C3" w14:textId="50F69417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Ris17.</w:t>
            </w:r>
          </w:p>
        </w:tc>
        <w:tc>
          <w:tcPr>
            <w:tcW w:w="9006" w:type="dxa"/>
          </w:tcPr>
          <w:p w14:paraId="07D7DAF5" w14:textId="70131566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shd w:val="clear" w:color="auto" w:fill="FFFFFF"/>
              </w:rPr>
              <w:t xml:space="preserve">Streza, A.; Antoniac, A.; Manescu, V.; Paltanea, G.; </w:t>
            </w:r>
            <w:r w:rsidRPr="002C557D">
              <w:rPr>
                <w:b/>
                <w:bCs/>
                <w:shd w:val="clear" w:color="auto" w:fill="FFFFFF"/>
              </w:rPr>
              <w:t>Robu, A.</w:t>
            </w:r>
            <w:r w:rsidRPr="002C557D">
              <w:rPr>
                <w:shd w:val="clear" w:color="auto" w:fill="FFFFFF"/>
              </w:rPr>
              <w:t>; Dura, H.; Verestiuc, L.; Stanica, E.; Voicu, S.I.; Antoniac, I.; et al. Effect of Filler</w:t>
            </w:r>
            <w:r w:rsidR="00F043A3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Types on Cellulose-Acetate-Based</w:t>
            </w:r>
            <w:r w:rsidR="00F043A3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Composite</w:t>
            </w:r>
            <w:r w:rsidR="00F043A3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Used as Coatings for Biodegradable</w:t>
            </w:r>
            <w:r w:rsidR="00F043A3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Magnesium</w:t>
            </w:r>
            <w:r w:rsidR="00F043A3">
              <w:rPr>
                <w:shd w:val="clear" w:color="auto" w:fill="FFFFFF"/>
              </w:rPr>
              <w:t xml:space="preserve"> </w:t>
            </w:r>
            <w:r w:rsidRPr="002C557D">
              <w:rPr>
                <w:shd w:val="clear" w:color="auto" w:fill="FFFFFF"/>
              </w:rPr>
              <w:t>Implants for Trauma. </w:t>
            </w:r>
            <w:r w:rsidRPr="002C557D">
              <w:rPr>
                <w:rStyle w:val="Emphasis"/>
                <w:b/>
                <w:bCs/>
                <w:shd w:val="clear" w:color="auto" w:fill="FFFFFF"/>
              </w:rPr>
              <w:t>Materials</w:t>
            </w:r>
            <w:r w:rsidRPr="002C557D">
              <w:rPr>
                <w:shd w:val="clear" w:color="auto" w:fill="FFFFFF"/>
              </w:rPr>
              <w:t xml:space="preserve">, (Q1), </w:t>
            </w:r>
            <w:r w:rsidRPr="002C557D">
              <w:rPr>
                <w:b/>
                <w:bCs/>
                <w:shd w:val="clear" w:color="auto" w:fill="FFFFFF"/>
              </w:rPr>
              <w:t>2023</w:t>
            </w:r>
            <w:r w:rsidRPr="002C557D">
              <w:rPr>
                <w:shd w:val="clear" w:color="auto" w:fill="FFFFFF"/>
              </w:rPr>
              <w:t>, </w:t>
            </w:r>
            <w:r w:rsidRPr="002C557D">
              <w:rPr>
                <w:rStyle w:val="Emphasis"/>
                <w:shd w:val="clear" w:color="auto" w:fill="FFFFFF"/>
              </w:rPr>
              <w:t>16</w:t>
            </w:r>
            <w:r w:rsidRPr="002C557D">
              <w:rPr>
                <w:shd w:val="clear" w:color="auto" w:fill="FFFFFF"/>
              </w:rPr>
              <w:t xml:space="preserve">, 554. </w:t>
            </w:r>
            <w:hyperlink r:id="rId15" w:history="1">
              <w:r w:rsidRPr="002C557D">
                <w:rPr>
                  <w:rStyle w:val="Hyperlink"/>
                  <w:shd w:val="clear" w:color="auto" w:fill="FFFFFF"/>
                </w:rPr>
                <w:t>https://doi.org/10.3390/ma16020554</w:t>
              </w:r>
            </w:hyperlink>
          </w:p>
        </w:tc>
      </w:tr>
      <w:tr w:rsidR="00BA54EE" w:rsidRPr="002C557D" w14:paraId="4A0196FB" w14:textId="77777777" w:rsidTr="00F351F6">
        <w:trPr>
          <w:trHeight w:val="90"/>
          <w:jc w:val="center"/>
        </w:trPr>
        <w:tc>
          <w:tcPr>
            <w:tcW w:w="1176" w:type="dxa"/>
          </w:tcPr>
          <w:p w14:paraId="7ABC9D8D" w14:textId="1E9C1511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Ris18.</w:t>
            </w:r>
          </w:p>
        </w:tc>
        <w:tc>
          <w:tcPr>
            <w:tcW w:w="9006" w:type="dxa"/>
          </w:tcPr>
          <w:p w14:paraId="30F53511" w14:textId="413EC550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t xml:space="preserve">Gheorghita, D; </w:t>
            </w:r>
            <w:r w:rsidRPr="002C557D">
              <w:rPr>
                <w:b/>
                <w:bCs/>
                <w:i/>
                <w:iCs/>
              </w:rPr>
              <w:t>Robu, A*</w:t>
            </w:r>
            <w:r w:rsidRPr="002C557D">
              <w:t>; Antoniac, A; Antoniac, I; Ditu, LM; Raiciu, AD; Tomescu, J; Grosu, E; Saceleanu, A, In Vitro AntibacterialActivity of Some</w:t>
            </w:r>
            <w:r w:rsidR="00F043A3">
              <w:t xml:space="preserve"> </w:t>
            </w:r>
            <w:r w:rsidRPr="002C557D">
              <w:t>Plant</w:t>
            </w:r>
            <w:r w:rsidR="00F043A3">
              <w:t xml:space="preserve"> </w:t>
            </w:r>
            <w:r w:rsidRPr="002C557D">
              <w:t>Essential</w:t>
            </w:r>
            <w:r w:rsidR="00F043A3">
              <w:t xml:space="preserve"> </w:t>
            </w:r>
            <w:r w:rsidRPr="002C557D">
              <w:t>Oils</w:t>
            </w:r>
            <w:r w:rsidR="00F043A3">
              <w:t xml:space="preserve"> </w:t>
            </w:r>
            <w:r w:rsidRPr="002C557D">
              <w:t>against</w:t>
            </w:r>
            <w:r w:rsidR="00F043A3">
              <w:t xml:space="preserve"> </w:t>
            </w:r>
            <w:r w:rsidRPr="002C557D">
              <w:t>Four</w:t>
            </w:r>
            <w:r w:rsidR="00F043A3">
              <w:t xml:space="preserve"> </w:t>
            </w:r>
            <w:r w:rsidRPr="002C557D">
              <w:t>Different</w:t>
            </w:r>
            <w:r w:rsidR="00F043A3">
              <w:t xml:space="preserve"> </w:t>
            </w:r>
            <w:r w:rsidRPr="002C557D">
              <w:t>Microbial</w:t>
            </w:r>
            <w:r w:rsidR="00F043A3">
              <w:t xml:space="preserve"> </w:t>
            </w:r>
            <w:r w:rsidRPr="002C557D">
              <w:t xml:space="preserve">Strains / </w:t>
            </w:r>
            <w:r w:rsidRPr="002C557D">
              <w:rPr>
                <w:b/>
                <w:bCs/>
              </w:rPr>
              <w:t>AppliedSciences-Basel</w:t>
            </w:r>
            <w:r w:rsidRPr="002C557D">
              <w:t xml:space="preserve"> (Q2), Volume 12, Issue 19, ArticleNumber 9482, 2022, DOI 10.3390/app12199482, Document TypeArticle, AccessionNumber WOS: 000866648700001, FI = 2.838, eISSN 2076-3417</w:t>
            </w:r>
          </w:p>
        </w:tc>
      </w:tr>
      <w:tr w:rsidR="00BA54EE" w:rsidRPr="002C557D" w14:paraId="2931934A" w14:textId="77777777" w:rsidTr="00F351F6">
        <w:trPr>
          <w:trHeight w:val="90"/>
          <w:jc w:val="center"/>
        </w:trPr>
        <w:tc>
          <w:tcPr>
            <w:tcW w:w="1176" w:type="dxa"/>
          </w:tcPr>
          <w:p w14:paraId="3A09F1CD" w14:textId="64E0F76E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Ris19.</w:t>
            </w:r>
          </w:p>
        </w:tc>
        <w:tc>
          <w:tcPr>
            <w:tcW w:w="9006" w:type="dxa"/>
          </w:tcPr>
          <w:p w14:paraId="2A8E1E6A" w14:textId="2CFE19C2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t xml:space="preserve">Gheorghita, D; Grosu, E; </w:t>
            </w: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Ditu, LM; Deleanu, IM; Pircalabioru, GG; Raiciu, AD; Bita, AI; Antoniac, A; Antoniac, VI, Essential</w:t>
            </w:r>
            <w:r w:rsidR="00F043A3">
              <w:t xml:space="preserve"> </w:t>
            </w:r>
            <w:r w:rsidRPr="002C557D">
              <w:t>Oils as Antimicrobial Active Substances in Wound</w:t>
            </w:r>
            <w:r w:rsidR="00F043A3">
              <w:t xml:space="preserve"> </w:t>
            </w:r>
            <w:r w:rsidRPr="002C557D">
              <w:t xml:space="preserve">Dressings /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15, Issue 19, ArticleNumber 6923, 2022, DOI 10.3390/ma15196923, Document TypeArticle, AccessionNumber WOS:000866914900001, FI = 3.748, eISSN 1996-1944</w:t>
            </w:r>
          </w:p>
        </w:tc>
      </w:tr>
      <w:tr w:rsidR="00BA54EE" w:rsidRPr="002C557D" w14:paraId="4F6AF695" w14:textId="77777777" w:rsidTr="00F351F6">
        <w:trPr>
          <w:trHeight w:val="90"/>
          <w:jc w:val="center"/>
        </w:trPr>
        <w:tc>
          <w:tcPr>
            <w:tcW w:w="1176" w:type="dxa"/>
          </w:tcPr>
          <w:p w14:paraId="6DEC3BFF" w14:textId="25811107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Ris20.</w:t>
            </w:r>
          </w:p>
        </w:tc>
        <w:tc>
          <w:tcPr>
            <w:tcW w:w="9006" w:type="dxa"/>
          </w:tcPr>
          <w:p w14:paraId="1AC695BB" w14:textId="0ED7B9E7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Antoniac, A; Ciocoiu, R; Grosu, E; Rau, JV; Fosca, M; Krasnyuk, Jr; Pircalabioru, GG; Manescu, V; Antoniac, I; Gradinaru, S., Effect of the</w:t>
            </w:r>
            <w:r w:rsidR="00F043A3">
              <w:t xml:space="preserve"> </w:t>
            </w:r>
            <w:r w:rsidRPr="002C557D">
              <w:t>Antimicrobial</w:t>
            </w:r>
            <w:r w:rsidR="00F043A3">
              <w:t xml:space="preserve"> </w:t>
            </w:r>
            <w:r w:rsidRPr="002C557D">
              <w:t>Agents</w:t>
            </w:r>
            <w:r w:rsidR="00F043A3">
              <w:t xml:space="preserve"> </w:t>
            </w:r>
            <w:r w:rsidRPr="002C557D">
              <w:t>Peppermint</w:t>
            </w:r>
            <w:r w:rsidR="00F043A3">
              <w:t xml:space="preserve"> </w:t>
            </w:r>
            <w:r w:rsidRPr="002C557D">
              <w:t>Essential</w:t>
            </w:r>
            <w:r w:rsidR="00F043A3">
              <w:t xml:space="preserve"> </w:t>
            </w:r>
            <w:r w:rsidRPr="002C557D">
              <w:t>Oil</w:t>
            </w:r>
            <w:r w:rsidR="00F043A3">
              <w:t xml:space="preserve"> </w:t>
            </w:r>
            <w:r w:rsidRPr="002C557D">
              <w:t>and</w:t>
            </w:r>
            <w:r w:rsidR="00F043A3">
              <w:t xml:space="preserve"> </w:t>
            </w:r>
            <w:r w:rsidRPr="002C557D">
              <w:t>Silver</w:t>
            </w:r>
            <w:r w:rsidR="00F043A3">
              <w:t xml:space="preserve"> </w:t>
            </w:r>
            <w:r w:rsidRPr="002C557D">
              <w:t xml:space="preserve">Nanoparticles on Bone Cement Properties / </w:t>
            </w:r>
            <w:r w:rsidRPr="002C557D">
              <w:rPr>
                <w:b/>
                <w:bCs/>
              </w:rPr>
              <w:t>Biomimetics</w:t>
            </w:r>
            <w:r w:rsidRPr="002C557D">
              <w:t xml:space="preserve"> (Q2), Volume 7, Issue 3, ArticleNumber 137, 2022, DOI 10.3390/biomimetics7030137, Document TypeArticle, AccessionNumber WOS:000858397900001, FI = 3.743, eISSN 2313-7673</w:t>
            </w:r>
          </w:p>
        </w:tc>
      </w:tr>
      <w:tr w:rsidR="00BA54EE" w:rsidRPr="002C557D" w14:paraId="268653E5" w14:textId="77777777" w:rsidTr="00F351F6">
        <w:trPr>
          <w:trHeight w:val="90"/>
          <w:jc w:val="center"/>
        </w:trPr>
        <w:tc>
          <w:tcPr>
            <w:tcW w:w="1176" w:type="dxa"/>
          </w:tcPr>
          <w:p w14:paraId="55828F30" w14:textId="6376F9C1" w:rsidR="00BA54EE" w:rsidRPr="002C557D" w:rsidRDefault="00BA54EE" w:rsidP="00BA54EE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Ris21.</w:t>
            </w:r>
          </w:p>
        </w:tc>
        <w:tc>
          <w:tcPr>
            <w:tcW w:w="9006" w:type="dxa"/>
          </w:tcPr>
          <w:p w14:paraId="0CBC1535" w14:textId="716FDB98" w:rsidR="00BA54EE" w:rsidRPr="002C557D" w:rsidRDefault="00BA54EE" w:rsidP="00BA54EE">
            <w:pPr>
              <w:autoSpaceDE w:val="0"/>
              <w:autoSpaceDN w:val="0"/>
              <w:adjustRightInd w:val="0"/>
              <w:spacing w:after="120"/>
              <w:ind w:right="86"/>
              <w:jc w:val="both"/>
              <w:rPr>
                <w:rFonts w:cs="Calibri"/>
                <w:color w:val="FF0000"/>
                <w:sz w:val="22"/>
                <w:szCs w:val="22"/>
                <w:highlight w:val="yellow"/>
              </w:rPr>
            </w:pPr>
            <w:r w:rsidRPr="002C557D">
              <w:t xml:space="preserve">Cimpean, SI; Burtea, ALC; Chiorean, RS; Dudescu, MC; Antoniac, A; </w:t>
            </w: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Campian, RS; Timis, LI.- Evaluation of Bond Strength of Four</w:t>
            </w:r>
            <w:r w:rsidR="00F043A3">
              <w:t xml:space="preserve"> </w:t>
            </w:r>
            <w:r w:rsidRPr="002C557D">
              <w:t>Different</w:t>
            </w:r>
            <w:r w:rsidR="00F043A3">
              <w:t xml:space="preserve"> </w:t>
            </w:r>
            <w:r w:rsidRPr="002C557D">
              <w:t xml:space="preserve">Root Canal Sealers /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15, Issue 14, ArticleNumber 4966, 2022, DOI 10.3390/ma15144966, Document TypeArticle, AccessionNumber WOS:000833630800001, FI = 3.748, eISSN 1996-1944</w:t>
            </w:r>
          </w:p>
        </w:tc>
      </w:tr>
      <w:tr w:rsidR="00BA54EE" w:rsidRPr="002C557D" w14:paraId="29BEE694" w14:textId="77777777" w:rsidTr="00F351F6">
        <w:trPr>
          <w:trHeight w:val="80"/>
          <w:jc w:val="center"/>
        </w:trPr>
        <w:tc>
          <w:tcPr>
            <w:tcW w:w="1176" w:type="dxa"/>
          </w:tcPr>
          <w:p w14:paraId="0A4D302B" w14:textId="3AD37CCE" w:rsidR="00BA54EE" w:rsidRPr="002C557D" w:rsidRDefault="00BA54EE" w:rsidP="00BA54EE">
            <w:pPr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</w:t>
            </w:r>
            <w:r w:rsidRPr="002C557D">
              <w:rPr>
                <w:sz w:val="22"/>
                <w:szCs w:val="22"/>
              </w:rPr>
              <w:t>2</w:t>
            </w:r>
          </w:p>
        </w:tc>
        <w:tc>
          <w:tcPr>
            <w:tcW w:w="9006" w:type="dxa"/>
          </w:tcPr>
          <w:p w14:paraId="4E3D8908" w14:textId="036BB441" w:rsidR="00BA54EE" w:rsidRPr="002C557D" w:rsidRDefault="00BA54EE" w:rsidP="00BA54EE">
            <w:pPr>
              <w:ind w:right="86"/>
              <w:jc w:val="both"/>
              <w:rPr>
                <w:b/>
                <w:sz w:val="22"/>
                <w:szCs w:val="22"/>
              </w:rPr>
            </w:pP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 xml:space="preserve">.; Ciocoiu, R.; Antoniac, A.; Antoniac, I.; Raiciu, A.D.; Dura, H.; Forna, N.; Cristea, M.B.; Carstoc, I.D. </w:t>
            </w:r>
            <w:r w:rsidRPr="002C557D">
              <w:rPr>
                <w:i/>
                <w:iCs/>
              </w:rPr>
              <w:t>Bone Cements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Used for Hip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Prosthesis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Fixation: The Influence of the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Handling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Procedures on Functional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Properties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Observed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during In Vitro Study</w:t>
            </w:r>
            <w:r w:rsidRPr="002C557D">
              <w:t xml:space="preserve">,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15, Issue 9, ArticleNumber 2967, 2022, DOI 10.3390/ma15092967, Document TypeArticle, AccessionNumber WOS: 000796111800001, FI = 3.748, eISSN 1996-1944</w:t>
            </w:r>
          </w:p>
        </w:tc>
      </w:tr>
      <w:tr w:rsidR="00BA54EE" w:rsidRPr="002C557D" w14:paraId="2410A4B4" w14:textId="77777777" w:rsidTr="00F351F6">
        <w:trPr>
          <w:trHeight w:val="80"/>
          <w:jc w:val="center"/>
        </w:trPr>
        <w:tc>
          <w:tcPr>
            <w:tcW w:w="1176" w:type="dxa"/>
          </w:tcPr>
          <w:p w14:paraId="1BA07A1C" w14:textId="4278A84E" w:rsidR="00BA54EE" w:rsidRPr="002C557D" w:rsidRDefault="00BA54EE" w:rsidP="00BA54EE">
            <w:pPr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</w:t>
            </w:r>
            <w:r w:rsidRPr="002C557D">
              <w:rPr>
                <w:sz w:val="22"/>
                <w:szCs w:val="22"/>
              </w:rPr>
              <w:t>3</w:t>
            </w:r>
          </w:p>
        </w:tc>
        <w:tc>
          <w:tcPr>
            <w:tcW w:w="9006" w:type="dxa"/>
          </w:tcPr>
          <w:p w14:paraId="76793C71" w14:textId="13191252" w:rsidR="00BA54EE" w:rsidRPr="002C557D" w:rsidRDefault="00BA54EE" w:rsidP="00BA54EE">
            <w:pPr>
              <w:ind w:right="86"/>
              <w:jc w:val="both"/>
              <w:rPr>
                <w:b/>
                <w:sz w:val="22"/>
                <w:szCs w:val="22"/>
              </w:rPr>
            </w:pPr>
            <w:r w:rsidRPr="002C557D">
              <w:t xml:space="preserve">Antoniac, I; Miculescu, M; Manescu, V; Stere, A; Quan, PH; Paltanea, G; </w:t>
            </w: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Earar, K. Magnesium-Based</w:t>
            </w:r>
            <w:r w:rsidR="00F043A3">
              <w:t xml:space="preserve"> </w:t>
            </w:r>
            <w:r w:rsidRPr="002C557D">
              <w:t>Alloys</w:t>
            </w:r>
            <w:r w:rsidR="00F043A3">
              <w:t xml:space="preserve"> </w:t>
            </w:r>
            <w:r w:rsidRPr="002C557D">
              <w:t xml:space="preserve">Used in OrthopedicSurgery,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15, Issue 3, ArticleNumber 1148, 2022, DOI 10.339</w:t>
            </w:r>
            <w:r w:rsidR="00F043A3">
              <w:t xml:space="preserve"> </w:t>
            </w:r>
            <w:r w:rsidRPr="002C557D">
              <w:t>0/ma15031148, Document Type Review, AccessionNumber WOS:000756544000001, FI = 3.748, eISSN 1996-1944</w:t>
            </w:r>
          </w:p>
        </w:tc>
      </w:tr>
      <w:tr w:rsidR="00BA54EE" w:rsidRPr="002C557D" w14:paraId="7B31329D" w14:textId="77777777" w:rsidTr="00F351F6">
        <w:trPr>
          <w:trHeight w:val="80"/>
          <w:jc w:val="center"/>
        </w:trPr>
        <w:tc>
          <w:tcPr>
            <w:tcW w:w="1176" w:type="dxa"/>
          </w:tcPr>
          <w:p w14:paraId="2D8B455D" w14:textId="062C30C0" w:rsidR="00BA54EE" w:rsidRPr="002C557D" w:rsidRDefault="00BA54EE" w:rsidP="00BA54EE">
            <w:pPr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</w:t>
            </w:r>
            <w:r w:rsidRPr="002C557D">
              <w:rPr>
                <w:sz w:val="22"/>
                <w:szCs w:val="22"/>
              </w:rPr>
              <w:t>4</w:t>
            </w:r>
          </w:p>
        </w:tc>
        <w:tc>
          <w:tcPr>
            <w:tcW w:w="9006" w:type="dxa"/>
          </w:tcPr>
          <w:p w14:paraId="52F0CE8F" w14:textId="360D5A85" w:rsidR="00BA54EE" w:rsidRPr="002C557D" w:rsidRDefault="00BA54EE" w:rsidP="00BA54EE">
            <w:pPr>
              <w:ind w:right="86"/>
              <w:jc w:val="both"/>
              <w:rPr>
                <w:b/>
                <w:sz w:val="22"/>
                <w:szCs w:val="22"/>
              </w:rPr>
            </w:pPr>
            <w:r w:rsidRPr="002C557D">
              <w:t xml:space="preserve">Milea, G.C.; Necsulescu, D.A.; Ghiban, B; Stere, A; </w:t>
            </w: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Bujor, C; Ene, R; Forna, Failure</w:t>
            </w:r>
            <w:r w:rsidR="00F043A3">
              <w:t xml:space="preserve"> </w:t>
            </w:r>
            <w:r w:rsidRPr="002C557D">
              <w:t>analyses of a non-cemented</w:t>
            </w:r>
            <w:r w:rsidR="00F043A3">
              <w:t xml:space="preserve"> </w:t>
            </w:r>
            <w:r w:rsidRPr="002C557D">
              <w:t>hip</w:t>
            </w:r>
            <w:r w:rsidR="00F043A3">
              <w:t xml:space="preserve"> </w:t>
            </w:r>
            <w:r w:rsidRPr="002C557D">
              <w:t>prostheses</w:t>
            </w:r>
            <w:r w:rsidR="00F043A3">
              <w:t xml:space="preserve"> </w:t>
            </w:r>
            <w:r w:rsidRPr="002C557D">
              <w:t>faild</w:t>
            </w:r>
            <w:r w:rsidR="00F043A3">
              <w:t xml:space="preserve"> </w:t>
            </w:r>
            <w:r w:rsidRPr="002C557D">
              <w:t xml:space="preserve">duet o the stem fracture, </w:t>
            </w:r>
            <w:r w:rsidRPr="002C557D">
              <w:rPr>
                <w:b/>
                <w:bCs/>
              </w:rPr>
              <w:t>UPB ScientificBulletinseries B – Chemistryandmaterialsscience</w:t>
            </w:r>
            <w:r w:rsidRPr="002C557D">
              <w:t>, Volume 84, Issue 2, Page 175-186, 2022, Document TypeArticle, AccessionNumber WOS:000805934600015, ISSN 1454-2331</w:t>
            </w:r>
          </w:p>
        </w:tc>
      </w:tr>
      <w:tr w:rsidR="00BA54EE" w:rsidRPr="002C557D" w14:paraId="37C5B8EA" w14:textId="77777777" w:rsidTr="00F351F6">
        <w:trPr>
          <w:trHeight w:val="80"/>
          <w:jc w:val="center"/>
        </w:trPr>
        <w:tc>
          <w:tcPr>
            <w:tcW w:w="1176" w:type="dxa"/>
          </w:tcPr>
          <w:p w14:paraId="296FBC1B" w14:textId="0212361B" w:rsidR="00BA54EE" w:rsidRPr="002C557D" w:rsidRDefault="00BA54EE" w:rsidP="00BA54EE">
            <w:pPr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</w:t>
            </w:r>
            <w:r w:rsidRPr="002C557D">
              <w:rPr>
                <w:sz w:val="22"/>
                <w:szCs w:val="22"/>
              </w:rPr>
              <w:t>5</w:t>
            </w:r>
          </w:p>
        </w:tc>
        <w:tc>
          <w:tcPr>
            <w:tcW w:w="9006" w:type="dxa"/>
          </w:tcPr>
          <w:p w14:paraId="3E901015" w14:textId="44FB0951" w:rsidR="00BA54EE" w:rsidRPr="002C557D" w:rsidRDefault="00BA54EE" w:rsidP="00BA54EE">
            <w:pPr>
              <w:ind w:right="86"/>
              <w:jc w:val="both"/>
              <w:rPr>
                <w:b/>
                <w:sz w:val="22"/>
                <w:szCs w:val="22"/>
              </w:rPr>
            </w:pPr>
            <w:r w:rsidRPr="002C557D">
              <w:t xml:space="preserve">Quan, PH; Antoniac, I; Miculescu, F; Antoniac, A; Manescu, V; </w:t>
            </w: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>; Bita, AI; Miculescu, M; Saceleanu, A; Bodog, AD; Saceleanu, V, Fluoride</w:t>
            </w:r>
            <w:r w:rsidR="00F043A3">
              <w:t xml:space="preserve"> </w:t>
            </w:r>
            <w:r w:rsidRPr="002C557D">
              <w:t>Treatment</w:t>
            </w:r>
            <w:r w:rsidR="00F043A3">
              <w:t xml:space="preserve"> </w:t>
            </w:r>
            <w:r w:rsidRPr="002C557D">
              <w:t xml:space="preserve">and In Vitro Corrosion Behavior of Mg-Nd-Y-Zn-Zr AlloysType,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15, Issue 2, ArticleNumber 566, 2022, DOI 10.3390/ma15020566, Document TypeArticle, AccessionNumber WOS:000757583600001, FI = 3.748, eISSN 1996-1944</w:t>
            </w:r>
          </w:p>
        </w:tc>
      </w:tr>
      <w:tr w:rsidR="00BA54EE" w:rsidRPr="002C557D" w14:paraId="364DBBEA" w14:textId="77777777" w:rsidTr="00F351F6">
        <w:trPr>
          <w:trHeight w:val="80"/>
          <w:jc w:val="center"/>
        </w:trPr>
        <w:tc>
          <w:tcPr>
            <w:tcW w:w="1176" w:type="dxa"/>
          </w:tcPr>
          <w:p w14:paraId="3753C732" w14:textId="0838E1C6" w:rsidR="00BA54EE" w:rsidRPr="002C557D" w:rsidRDefault="00BA54EE" w:rsidP="00BA54EE">
            <w:pPr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Ris2</w:t>
            </w:r>
            <w:r w:rsidRPr="002C557D">
              <w:rPr>
                <w:sz w:val="22"/>
                <w:szCs w:val="22"/>
              </w:rPr>
              <w:t>6</w:t>
            </w:r>
          </w:p>
        </w:tc>
        <w:tc>
          <w:tcPr>
            <w:tcW w:w="9006" w:type="dxa"/>
          </w:tcPr>
          <w:p w14:paraId="240D8901" w14:textId="5C1E978C" w:rsidR="00BA54EE" w:rsidRPr="002C557D" w:rsidRDefault="00BA54EE" w:rsidP="00BA54EE">
            <w:pPr>
              <w:ind w:right="86"/>
              <w:jc w:val="both"/>
              <w:rPr>
                <w:b/>
                <w:sz w:val="22"/>
                <w:szCs w:val="22"/>
              </w:rPr>
            </w:pPr>
            <w:r w:rsidRPr="002C557D">
              <w:rPr>
                <w:b/>
                <w:bCs/>
                <w:i/>
                <w:iCs/>
              </w:rPr>
              <w:t>Robu, A</w:t>
            </w:r>
            <w:r w:rsidRPr="002C557D">
              <w:t xml:space="preserve">.; Antoniac, A.; Grosu, E.; Vasile, E.; Raiciu, A.D.; Iordache, F.; Antoniac, V.I.; Rau, J.V.; Yankova, V.G.; Ditu, L.M.; Saceleanu, V. </w:t>
            </w:r>
            <w:r w:rsidRPr="002C557D">
              <w:rPr>
                <w:i/>
                <w:iCs/>
              </w:rPr>
              <w:t>Additives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Imparting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Antimicrobial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Properties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to</w:t>
            </w:r>
            <w:r w:rsidR="00F043A3">
              <w:rPr>
                <w:i/>
                <w:iCs/>
              </w:rPr>
              <w:t xml:space="preserve"> </w:t>
            </w:r>
            <w:r w:rsidRPr="002C557D">
              <w:rPr>
                <w:i/>
                <w:iCs/>
              </w:rPr>
              <w:t>Acrylic Bone Cements</w:t>
            </w:r>
            <w:r w:rsidRPr="002C557D">
              <w:t xml:space="preserve">, </w:t>
            </w:r>
            <w:r w:rsidRPr="002C557D">
              <w:rPr>
                <w:b/>
                <w:bCs/>
              </w:rPr>
              <w:t>Materials</w:t>
            </w:r>
            <w:r w:rsidRPr="002C557D">
              <w:t xml:space="preserve"> (Q1), Volume 14, Issue 22, ArticleNumber 7031, 2021, , DOI 10.3390/ma14227031, Document TypeArticle, AccessionNumber WOS:000727445400001, FI = 3.748, eISSN 1996-1944</w:t>
            </w:r>
          </w:p>
        </w:tc>
      </w:tr>
    </w:tbl>
    <w:p w14:paraId="5F2EBD99" w14:textId="77777777" w:rsidR="004D51D8" w:rsidRPr="002C557D" w:rsidRDefault="004D51D8" w:rsidP="00830072">
      <w:pPr>
        <w:autoSpaceDE w:val="0"/>
        <w:autoSpaceDN w:val="0"/>
        <w:adjustRightInd w:val="0"/>
        <w:ind w:right="90"/>
        <w:jc w:val="both"/>
        <w:rPr>
          <w:rFonts w:cs="Calibri"/>
        </w:rPr>
      </w:pPr>
      <w:r w:rsidRPr="002C557D">
        <w:rPr>
          <w:rFonts w:cs="Calibri"/>
          <w:b/>
          <w:bCs/>
        </w:rPr>
        <w:t>Risb</w:t>
      </w:r>
      <w:r w:rsidRPr="002C557D">
        <w:rPr>
          <w:rFonts w:cs="Calibri"/>
        </w:rPr>
        <w:t>- Reviste de specialitate de circulaţieinternaţională recunoscute (indexate in alte Baze de Date Internationale - BDI specifice domeniului, care fac un proces de selectie a revistelor pe baza unor criterii de performanta).</w:t>
      </w:r>
    </w:p>
    <w:tbl>
      <w:tblPr>
        <w:tblW w:w="101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9000"/>
      </w:tblGrid>
      <w:tr w:rsidR="00BA54EE" w:rsidRPr="002C557D" w14:paraId="2E62A0F1" w14:textId="77777777" w:rsidTr="006F5A76">
        <w:trPr>
          <w:trHeight w:val="108"/>
          <w:jc w:val="center"/>
        </w:trPr>
        <w:tc>
          <w:tcPr>
            <w:tcW w:w="1131" w:type="dxa"/>
          </w:tcPr>
          <w:p w14:paraId="5F6135B8" w14:textId="26860CE8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Risb1.</w:t>
            </w:r>
          </w:p>
        </w:tc>
        <w:tc>
          <w:tcPr>
            <w:tcW w:w="9000" w:type="dxa"/>
          </w:tcPr>
          <w:p w14:paraId="2F56C224" w14:textId="6AA982C5" w:rsidR="00BA54EE" w:rsidRPr="002C557D" w:rsidRDefault="00BA54EE" w:rsidP="00BA54EE">
            <w:pPr>
              <w:spacing w:after="120"/>
              <w:jc w:val="both"/>
            </w:pPr>
            <w:r w:rsidRPr="002C557D">
              <w:rPr>
                <w:b/>
                <w:bCs/>
              </w:rPr>
              <w:t>Alina Robu</w:t>
            </w:r>
            <w:r w:rsidRPr="002C557D">
              <w:rPr>
                <w:b/>
                <w:bCs/>
              </w:rPr>
              <w:t>*</w:t>
            </w:r>
            <w:r w:rsidRPr="002C557D">
              <w:t>, Madalina Georgiana Albu Kaya, Aurora Antoniac, Robert Ciocoiu</w:t>
            </w:r>
            <w:r w:rsidRPr="002C557D">
              <w:t xml:space="preserve">, </w:t>
            </w:r>
            <w:r w:rsidRPr="002C557D">
              <w:t>Synergistic Effects of Basil Essential Oil and Hydroxyapatite on the Mechanical Properties and Biodegradation of Collagen-Based Wound Dressings</w:t>
            </w:r>
            <w:r w:rsidRPr="002C557D">
              <w:t xml:space="preserve">, </w:t>
            </w:r>
            <w:r w:rsidRPr="00F043A3">
              <w:rPr>
                <w:b/>
                <w:bCs/>
              </w:rPr>
              <w:t>Springer Proceedings</w:t>
            </w:r>
            <w:r w:rsidRPr="002C557D">
              <w:t xml:space="preserve"> in Materials - Selected Papers from ICIR EUROINVENT—2025</w:t>
            </w:r>
            <w:r w:rsidRPr="002C557D">
              <w:t xml:space="preserve">, </w:t>
            </w:r>
            <w:r w:rsidRPr="002C557D">
              <w:t>10.1007/978-3-032-08769-0</w:t>
            </w:r>
            <w:r w:rsidRPr="002C557D">
              <w:t xml:space="preserve"> </w:t>
            </w:r>
          </w:p>
        </w:tc>
      </w:tr>
      <w:tr w:rsidR="00BA54EE" w:rsidRPr="002C557D" w14:paraId="2AC1E866" w14:textId="77777777" w:rsidTr="006F5A76">
        <w:trPr>
          <w:trHeight w:val="108"/>
          <w:jc w:val="center"/>
        </w:trPr>
        <w:tc>
          <w:tcPr>
            <w:tcW w:w="1131" w:type="dxa"/>
          </w:tcPr>
          <w:p w14:paraId="1F2C7C43" w14:textId="7FA9F3D3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Risb2.</w:t>
            </w:r>
          </w:p>
        </w:tc>
        <w:tc>
          <w:tcPr>
            <w:tcW w:w="9000" w:type="dxa"/>
          </w:tcPr>
          <w:p w14:paraId="08A7DC7A" w14:textId="238A4966" w:rsidR="00BA54EE" w:rsidRPr="002C557D" w:rsidRDefault="00BA54EE" w:rsidP="00BA54EE">
            <w:pPr>
              <w:spacing w:after="120"/>
              <w:jc w:val="both"/>
              <w:rPr>
                <w:rFonts w:cs="Calibri"/>
                <w:sz w:val="22"/>
                <w:szCs w:val="22"/>
              </w:rPr>
            </w:pPr>
            <w:r w:rsidRPr="002C557D">
              <w:t xml:space="preserve">Mihai Alexandru Cordunianu, Iuliana Corneschi, Ana Iulia Bița, Robert Ciocoiu, </w:t>
            </w:r>
            <w:r w:rsidRPr="002C557D">
              <w:rPr>
                <w:b/>
                <w:bCs/>
              </w:rPr>
              <w:t>Alina Robu</w:t>
            </w:r>
            <w:r w:rsidRPr="002C557D">
              <w:t xml:space="preserve">, Iulian Antoniac, Cătălin Ionel Enachescu, Surfacea nalysis of a titanium plate implant used for humerus fractureaftermechanicaltesting, </w:t>
            </w:r>
            <w:r w:rsidRPr="002C557D">
              <w:rPr>
                <w:b/>
                <w:bCs/>
              </w:rPr>
              <w:t>Acta TechnicaNapocensis</w:t>
            </w:r>
            <w:r w:rsidRPr="002C557D">
              <w:t>, Series: AppliedMathematics, Mechanics, and Engineering, Vol. 67, Issue II, June, 2024</w:t>
            </w:r>
          </w:p>
        </w:tc>
      </w:tr>
      <w:tr w:rsidR="00BA54EE" w:rsidRPr="002C557D" w14:paraId="6094A448" w14:textId="77777777" w:rsidTr="006F5A76">
        <w:trPr>
          <w:trHeight w:val="108"/>
          <w:jc w:val="center"/>
        </w:trPr>
        <w:tc>
          <w:tcPr>
            <w:tcW w:w="1131" w:type="dxa"/>
          </w:tcPr>
          <w:p w14:paraId="6BFD4DBF" w14:textId="35FBD3CC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Risb3.</w:t>
            </w:r>
          </w:p>
        </w:tc>
        <w:tc>
          <w:tcPr>
            <w:tcW w:w="9000" w:type="dxa"/>
          </w:tcPr>
          <w:p w14:paraId="6F9C772B" w14:textId="50D4E9D7" w:rsidR="00BA54EE" w:rsidRPr="002C557D" w:rsidRDefault="00BA54EE" w:rsidP="00BA54EE">
            <w:pPr>
              <w:spacing w:after="120"/>
              <w:jc w:val="both"/>
              <w:rPr>
                <w:rFonts w:cs="Calibri"/>
                <w:sz w:val="22"/>
                <w:szCs w:val="22"/>
              </w:rPr>
            </w:pPr>
            <w:r w:rsidRPr="002C557D">
              <w:t xml:space="preserve">Niculae Văleanu, Larisa Popescu, Aurora Antoniac, </w:t>
            </w:r>
            <w:r w:rsidRPr="002C557D">
              <w:rPr>
                <w:b/>
                <w:bCs/>
              </w:rPr>
              <w:t>Alina Robu*,</w:t>
            </w:r>
            <w:r w:rsidRPr="002C557D">
              <w:t xml:space="preserve"> Dan Anusca, Influence of the bone cements</w:t>
            </w:r>
            <w:r w:rsidR="00F043A3">
              <w:t xml:space="preserve"> </w:t>
            </w:r>
            <w:r w:rsidRPr="002C557D">
              <w:t>and</w:t>
            </w:r>
            <w:r w:rsidR="00F043A3">
              <w:t xml:space="preserve"> </w:t>
            </w:r>
            <w:r w:rsidRPr="002C557D">
              <w:t>cementation</w:t>
            </w:r>
            <w:r w:rsidR="00F043A3">
              <w:t xml:space="preserve"> </w:t>
            </w:r>
            <w:r w:rsidRPr="002C557D">
              <w:t>technique on the performance of the</w:t>
            </w:r>
            <w:r w:rsidR="00F043A3">
              <w:t xml:space="preserve"> </w:t>
            </w:r>
            <w:r w:rsidRPr="002C557D">
              <w:t>birmingham</w:t>
            </w:r>
            <w:r w:rsidR="00F043A3">
              <w:t xml:space="preserve"> </w:t>
            </w:r>
            <w:r w:rsidRPr="002C557D">
              <w:t>hip</w:t>
            </w:r>
            <w:r w:rsidR="00F043A3">
              <w:t xml:space="preserve"> </w:t>
            </w:r>
            <w:r w:rsidRPr="002C557D">
              <w:t xml:space="preserve">prosthesis, </w:t>
            </w:r>
            <w:r w:rsidRPr="002C557D">
              <w:rPr>
                <w:b/>
                <w:bCs/>
              </w:rPr>
              <w:t>European Journal of Materials</w:t>
            </w:r>
            <w:r w:rsidR="00F043A3">
              <w:rPr>
                <w:b/>
                <w:bCs/>
              </w:rPr>
              <w:t xml:space="preserve"> </w:t>
            </w:r>
            <w:r w:rsidRPr="002C557D">
              <w:rPr>
                <w:b/>
                <w:bCs/>
              </w:rPr>
              <w:t>Scienceand Engineering</w:t>
            </w:r>
            <w:r w:rsidRPr="002C557D">
              <w:t>, Volume 9, Issue 4, 2024, DOI: 10.36868/ejmse.2024.09.04.269, pp. 269-280</w:t>
            </w:r>
          </w:p>
        </w:tc>
      </w:tr>
      <w:tr w:rsidR="00BA54EE" w:rsidRPr="002C557D" w14:paraId="2C4D2680" w14:textId="77777777" w:rsidTr="006F5A76">
        <w:trPr>
          <w:trHeight w:val="108"/>
          <w:jc w:val="center"/>
        </w:trPr>
        <w:tc>
          <w:tcPr>
            <w:tcW w:w="1131" w:type="dxa"/>
          </w:tcPr>
          <w:p w14:paraId="416F3B24" w14:textId="18F9138D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lastRenderedPageBreak/>
              <w:t>Risb4.</w:t>
            </w:r>
          </w:p>
        </w:tc>
        <w:tc>
          <w:tcPr>
            <w:tcW w:w="9000" w:type="dxa"/>
          </w:tcPr>
          <w:p w14:paraId="633CBDE0" w14:textId="131BAE8E" w:rsidR="00BA54EE" w:rsidRPr="002C557D" w:rsidRDefault="00BA54EE" w:rsidP="00BA54EE">
            <w:pPr>
              <w:spacing w:after="120"/>
              <w:jc w:val="both"/>
              <w:rPr>
                <w:rFonts w:cs="Calibri"/>
                <w:sz w:val="22"/>
                <w:szCs w:val="22"/>
              </w:rPr>
            </w:pPr>
            <w:r w:rsidRPr="002C557D">
              <w:t xml:space="preserve">Cristiana Ioana Tatia, Maria Iancu, </w:t>
            </w:r>
            <w:r w:rsidRPr="002C557D">
              <w:rPr>
                <w:b/>
                <w:bCs/>
              </w:rPr>
              <w:t>Alina Robu*,</w:t>
            </w:r>
            <w:r w:rsidRPr="002C557D">
              <w:t xml:space="preserve"> Octavian Trante, Iulian Antoniac, Anca Maria Fratila, </w:t>
            </w:r>
            <w:r w:rsidRPr="002C557D">
              <w:rPr>
                <w:b/>
                <w:bCs/>
              </w:rPr>
              <w:t>European Journal Of Materials</w:t>
            </w:r>
            <w:r w:rsidR="00F043A3">
              <w:rPr>
                <w:b/>
                <w:bCs/>
              </w:rPr>
              <w:t xml:space="preserve"> </w:t>
            </w:r>
            <w:r w:rsidRPr="002C557D">
              <w:rPr>
                <w:b/>
                <w:bCs/>
              </w:rPr>
              <w:t>ScienceAnd Engineering</w:t>
            </w:r>
            <w:r w:rsidRPr="002C557D">
              <w:t>, Volume 9, Issue 4, 2024: 309-322 | www.ejmse.ro | ISSN: 2537-4338 DOI: 10.36868/ejmse.2024.09.04.309</w:t>
            </w:r>
          </w:p>
        </w:tc>
      </w:tr>
      <w:tr w:rsidR="00BA54EE" w:rsidRPr="002C557D" w14:paraId="4D8B0A26" w14:textId="77777777" w:rsidTr="006F5A76">
        <w:trPr>
          <w:trHeight w:val="108"/>
          <w:jc w:val="center"/>
        </w:trPr>
        <w:tc>
          <w:tcPr>
            <w:tcW w:w="1131" w:type="dxa"/>
          </w:tcPr>
          <w:p w14:paraId="26CAB419" w14:textId="266FC4EB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Risb5.</w:t>
            </w:r>
          </w:p>
        </w:tc>
        <w:tc>
          <w:tcPr>
            <w:tcW w:w="9000" w:type="dxa"/>
          </w:tcPr>
          <w:p w14:paraId="496BF461" w14:textId="28044212" w:rsidR="00BA54EE" w:rsidRPr="002C557D" w:rsidRDefault="00BA54EE" w:rsidP="00BA54EE">
            <w:pPr>
              <w:spacing w:after="120"/>
              <w:jc w:val="both"/>
              <w:rPr>
                <w:rFonts w:cs="Calibri"/>
                <w:sz w:val="22"/>
                <w:szCs w:val="22"/>
              </w:rPr>
            </w:pPr>
            <w:r w:rsidRPr="002C557D">
              <w:t xml:space="preserve">Maria Mirabela Iancu, Cristiana Ioana Tatia, </w:t>
            </w:r>
            <w:r w:rsidRPr="002C557D">
              <w:rPr>
                <w:b/>
                <w:bCs/>
              </w:rPr>
              <w:t>Alina Robu*,</w:t>
            </w:r>
            <w:r w:rsidRPr="002C557D">
              <w:t xml:space="preserve"> Marius Lucian Vasilescu, Iulian Antoniac, Anca Maria Fratila, Currenttrends on materialsandmethods for teethwhitening, </w:t>
            </w:r>
            <w:r w:rsidRPr="002C557D">
              <w:rPr>
                <w:b/>
                <w:bCs/>
              </w:rPr>
              <w:t>European Journal Of Materials</w:t>
            </w:r>
            <w:r w:rsidR="00F043A3">
              <w:rPr>
                <w:b/>
                <w:bCs/>
              </w:rPr>
              <w:t xml:space="preserve"> </w:t>
            </w:r>
            <w:r w:rsidRPr="002C557D">
              <w:rPr>
                <w:b/>
                <w:bCs/>
              </w:rPr>
              <w:t>ScienceAnd Engineering</w:t>
            </w:r>
            <w:r w:rsidRPr="002C557D">
              <w:t xml:space="preserve">, Volume 9, Issue 4, 2024: 323-336 | www.ejmse.ro | ISSN: 2537-4338 DOI: 10.36868/ejmse.2024.09.04.323 </w:t>
            </w:r>
          </w:p>
        </w:tc>
      </w:tr>
      <w:tr w:rsidR="00BA54EE" w:rsidRPr="002C557D" w14:paraId="4420D74E" w14:textId="77777777" w:rsidTr="006F5A76">
        <w:trPr>
          <w:trHeight w:val="108"/>
          <w:jc w:val="center"/>
        </w:trPr>
        <w:tc>
          <w:tcPr>
            <w:tcW w:w="1131" w:type="dxa"/>
          </w:tcPr>
          <w:p w14:paraId="6A1136A2" w14:textId="28E223CB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Risb6.</w:t>
            </w:r>
          </w:p>
        </w:tc>
        <w:tc>
          <w:tcPr>
            <w:tcW w:w="9000" w:type="dxa"/>
          </w:tcPr>
          <w:p w14:paraId="3169D518" w14:textId="46678721" w:rsidR="00BA54EE" w:rsidRPr="002C557D" w:rsidRDefault="00BA54EE" w:rsidP="00BA54EE">
            <w:pPr>
              <w:spacing w:after="120"/>
              <w:jc w:val="both"/>
              <w:rPr>
                <w:rFonts w:cs="Calibri"/>
                <w:sz w:val="22"/>
                <w:szCs w:val="22"/>
              </w:rPr>
            </w:pPr>
            <w:r w:rsidRPr="002C557D">
              <w:t xml:space="preserve">Iulian Spanu, </w:t>
            </w:r>
            <w:r w:rsidRPr="002C557D">
              <w:rPr>
                <w:b/>
                <w:bCs/>
              </w:rPr>
              <w:t>Alina Robu*,</w:t>
            </w:r>
            <w:r w:rsidRPr="002C557D">
              <w:t xml:space="preserve"> Aurora Antoniac1 Iuliana Corneschi, Veronica Manescu (Paltanea), Larisa Popescu, Dragos Alexandrescu, A bibliometricanalysis of copperandantimicrobialcoppercoatings, </w:t>
            </w:r>
            <w:r w:rsidRPr="002C557D">
              <w:rPr>
                <w:b/>
                <w:bCs/>
              </w:rPr>
              <w:t>European Journal of Materials</w:t>
            </w:r>
            <w:r w:rsidR="00F043A3">
              <w:rPr>
                <w:b/>
                <w:bCs/>
              </w:rPr>
              <w:t xml:space="preserve"> </w:t>
            </w:r>
            <w:r w:rsidRPr="002C557D">
              <w:rPr>
                <w:b/>
                <w:bCs/>
              </w:rPr>
              <w:t>Scienceand Engineering</w:t>
            </w:r>
            <w:r w:rsidRPr="002C557D">
              <w:t>, Volume 9, Issue 2, 2024, DOI: 10.36868/ejmse.2024.09.02.109, pp. 109-124</w:t>
            </w:r>
          </w:p>
        </w:tc>
      </w:tr>
      <w:tr w:rsidR="00BA54EE" w:rsidRPr="002C557D" w14:paraId="61099FE4" w14:textId="77777777" w:rsidTr="006F5A76">
        <w:trPr>
          <w:trHeight w:val="108"/>
          <w:jc w:val="center"/>
        </w:trPr>
        <w:tc>
          <w:tcPr>
            <w:tcW w:w="1131" w:type="dxa"/>
          </w:tcPr>
          <w:p w14:paraId="3AF0A028" w14:textId="00351FBA" w:rsidR="00BA54EE" w:rsidRPr="002C557D" w:rsidRDefault="00BA54EE" w:rsidP="00BA54EE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Risb</w:t>
            </w:r>
            <w:r w:rsidRPr="002C557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9000" w:type="dxa"/>
          </w:tcPr>
          <w:p w14:paraId="3C3CE9AF" w14:textId="77777777" w:rsidR="00BA54EE" w:rsidRPr="002C557D" w:rsidRDefault="00BA54EE" w:rsidP="00BA54EE">
            <w:pPr>
              <w:shd w:val="clear" w:color="auto" w:fill="FFFFFF"/>
              <w:ind w:right="75"/>
              <w:jc w:val="both"/>
            </w:pPr>
            <w:r w:rsidRPr="002C557D">
              <w:t xml:space="preserve">Antoniac Petrut, </w:t>
            </w:r>
            <w:r w:rsidRPr="002C557D">
              <w:rPr>
                <w:b/>
                <w:bCs/>
                <w:i/>
                <w:iCs/>
              </w:rPr>
              <w:t>Ivanov Alina</w:t>
            </w:r>
            <w:r w:rsidRPr="002C557D">
              <w:t>, Iulian Vasile Antoniac, Florin Miculescu, Cosmeleata Georgeta - Experimental researchesabouttechnologicalandmicrostructuralaspects in the case of cobalt-chromiumdentalalloys / European Cells&amp;Materials., Volume 13, (Suppl. 3):28,Published 2007, Document Type Article, ISSN 1473-2262</w:t>
            </w:r>
          </w:p>
          <w:p w14:paraId="07DDBF89" w14:textId="77777777" w:rsidR="00BA54EE" w:rsidRPr="002C557D" w:rsidRDefault="00BA54EE" w:rsidP="00BA54EE">
            <w:pPr>
              <w:spacing w:after="120"/>
              <w:jc w:val="both"/>
            </w:pPr>
          </w:p>
        </w:tc>
      </w:tr>
    </w:tbl>
    <w:p w14:paraId="4947E5B7" w14:textId="77777777" w:rsidR="001601A9" w:rsidRPr="002C557D" w:rsidRDefault="001601A9" w:rsidP="00830072">
      <w:pPr>
        <w:ind w:right="86"/>
        <w:jc w:val="both"/>
      </w:pPr>
      <w:r w:rsidRPr="002C557D">
        <w:rPr>
          <w:b/>
        </w:rPr>
        <w:t>Rn</w:t>
      </w:r>
      <w:r w:rsidR="003659E0" w:rsidRPr="002C557D">
        <w:rPr>
          <w:b/>
        </w:rPr>
        <w:t>s</w:t>
      </w:r>
      <w:r w:rsidR="004D51D8" w:rsidRPr="002C557D">
        <w:rPr>
          <w:rFonts w:cs="Calibri"/>
        </w:rPr>
        <w:t>- Reviste de specialitate de circulaţienaţională recunoscute de CNCSIS.</w:t>
      </w:r>
    </w:p>
    <w:tbl>
      <w:tblPr>
        <w:tblW w:w="101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8986"/>
      </w:tblGrid>
      <w:tr w:rsidR="004D51D8" w:rsidRPr="002C557D" w14:paraId="190C5B41" w14:textId="77777777" w:rsidTr="004D207F">
        <w:trPr>
          <w:jc w:val="center"/>
        </w:trPr>
        <w:tc>
          <w:tcPr>
            <w:tcW w:w="1142" w:type="dxa"/>
          </w:tcPr>
          <w:p w14:paraId="664468EE" w14:textId="77777777" w:rsidR="004D51D8" w:rsidRPr="002C557D" w:rsidRDefault="004D51D8" w:rsidP="00830072">
            <w:pPr>
              <w:ind w:right="86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Rns1.</w:t>
            </w:r>
          </w:p>
        </w:tc>
        <w:tc>
          <w:tcPr>
            <w:tcW w:w="8986" w:type="dxa"/>
          </w:tcPr>
          <w:p w14:paraId="697A6F4A" w14:textId="77777777" w:rsidR="004D51D8" w:rsidRPr="002C557D" w:rsidRDefault="004D51D8" w:rsidP="00830072">
            <w:pPr>
              <w:ind w:right="86"/>
              <w:jc w:val="both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4D207F" w:rsidRPr="002C557D" w14:paraId="716875E1" w14:textId="77777777" w:rsidTr="00AE0EDF">
        <w:trPr>
          <w:trHeight w:val="180"/>
          <w:jc w:val="center"/>
        </w:trPr>
        <w:tc>
          <w:tcPr>
            <w:tcW w:w="1142" w:type="dxa"/>
          </w:tcPr>
          <w:p w14:paraId="0A157946" w14:textId="77777777" w:rsidR="004D207F" w:rsidRPr="002C557D" w:rsidRDefault="004D207F" w:rsidP="00CC1196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8986" w:type="dxa"/>
          </w:tcPr>
          <w:p w14:paraId="74DA2FCB" w14:textId="77777777" w:rsidR="004D207F" w:rsidRPr="002C557D" w:rsidRDefault="004D207F" w:rsidP="00CC1196">
            <w:pPr>
              <w:spacing w:after="120"/>
              <w:ind w:right="90"/>
              <w:jc w:val="both"/>
              <w:rPr>
                <w:sz w:val="22"/>
                <w:szCs w:val="22"/>
              </w:rPr>
            </w:pPr>
          </w:p>
        </w:tc>
      </w:tr>
    </w:tbl>
    <w:p w14:paraId="4F7F31BF" w14:textId="77777777" w:rsidR="009660D2" w:rsidRPr="002C557D" w:rsidRDefault="004D51D8" w:rsidP="00CC1196">
      <w:pPr>
        <w:spacing w:after="120"/>
        <w:ind w:right="90"/>
        <w:jc w:val="both"/>
        <w:rPr>
          <w:b/>
        </w:rPr>
      </w:pPr>
      <w:r w:rsidRPr="002C557D">
        <w:rPr>
          <w:b/>
        </w:rPr>
        <w:t xml:space="preserve">Vis </w:t>
      </w:r>
      <w:r w:rsidRPr="002C557D">
        <w:rPr>
          <w:rFonts w:cs="Calibri"/>
        </w:rPr>
        <w:t>- Volumele unor manifestări ştiinţificeinternaţionale recunoscute, organizate in ţară şi străinătate, indexate ISI Thomson Reuters.</w:t>
      </w:r>
    </w:p>
    <w:tbl>
      <w:tblPr>
        <w:tblW w:w="1012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8986"/>
      </w:tblGrid>
      <w:tr w:rsidR="00BA6302" w:rsidRPr="002C557D" w14:paraId="3470F6BC" w14:textId="77777777" w:rsidTr="00827E35">
        <w:trPr>
          <w:trHeight w:val="288"/>
          <w:jc w:val="center"/>
        </w:trPr>
        <w:tc>
          <w:tcPr>
            <w:tcW w:w="1142" w:type="dxa"/>
          </w:tcPr>
          <w:p w14:paraId="5DA453B6" w14:textId="77777777" w:rsidR="00BA6302" w:rsidRPr="002C557D" w:rsidRDefault="00BA6302" w:rsidP="00BA6302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Vis1.</w:t>
            </w:r>
          </w:p>
        </w:tc>
        <w:tc>
          <w:tcPr>
            <w:tcW w:w="8986" w:type="dxa"/>
          </w:tcPr>
          <w:p w14:paraId="042C5978" w14:textId="77777777" w:rsidR="00BA6302" w:rsidRPr="002C557D" w:rsidRDefault="00BA6302" w:rsidP="00BA6302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6CB64F3A" w14:textId="77777777" w:rsidR="004D51D8" w:rsidRPr="002C557D" w:rsidRDefault="004D51D8" w:rsidP="00CC1196">
      <w:pPr>
        <w:autoSpaceDE w:val="0"/>
        <w:autoSpaceDN w:val="0"/>
        <w:adjustRightInd w:val="0"/>
        <w:spacing w:after="120"/>
        <w:ind w:right="90"/>
        <w:jc w:val="both"/>
        <w:rPr>
          <w:rFonts w:cs="Calibri"/>
        </w:rPr>
      </w:pPr>
      <w:r w:rsidRPr="002C557D">
        <w:rPr>
          <w:rFonts w:cs="Calibri"/>
          <w:b/>
          <w:bCs/>
        </w:rPr>
        <w:t>Visb</w:t>
      </w:r>
      <w:r w:rsidRPr="002C557D">
        <w:rPr>
          <w:rFonts w:cs="Calibri"/>
        </w:rPr>
        <w:t xml:space="preserve">- Volumele unor manifestări ştiinţificeinternaţionale recunoscute, organizate </w:t>
      </w:r>
      <w:r w:rsidR="001C7725" w:rsidRPr="002C557D">
        <w:rPr>
          <w:rFonts w:cs="Calibri"/>
        </w:rPr>
        <w:t>î</w:t>
      </w:r>
      <w:r w:rsidRPr="002C557D">
        <w:rPr>
          <w:rFonts w:cs="Calibri"/>
        </w:rPr>
        <w:t xml:space="preserve">n ţară şi străinătate indexate </w:t>
      </w:r>
      <w:r w:rsidR="001C7725" w:rsidRPr="002C557D">
        <w:rPr>
          <w:rFonts w:cs="Calibri"/>
        </w:rPr>
        <w:t>î</w:t>
      </w:r>
      <w:r w:rsidRPr="002C557D">
        <w:rPr>
          <w:rFonts w:cs="Calibri"/>
        </w:rPr>
        <w:t>n alte Baze de Date Interna</w:t>
      </w:r>
      <w:r w:rsidR="001C7725" w:rsidRPr="002C557D">
        <w:rPr>
          <w:rFonts w:cs="Calibri"/>
        </w:rPr>
        <w:t>ţ</w:t>
      </w:r>
      <w:r w:rsidRPr="002C557D">
        <w:rPr>
          <w:rFonts w:cs="Calibri"/>
        </w:rPr>
        <w:t>ionale - BDI specifice domeniului, care fac un proces de selec</w:t>
      </w:r>
      <w:r w:rsidR="001C7725" w:rsidRPr="002C557D">
        <w:rPr>
          <w:rFonts w:cs="Calibri"/>
        </w:rPr>
        <w:t>ţ</w:t>
      </w:r>
      <w:r w:rsidRPr="002C557D">
        <w:rPr>
          <w:rFonts w:cs="Calibri"/>
        </w:rPr>
        <w:t>ie a publica</w:t>
      </w:r>
      <w:r w:rsidR="001C7725" w:rsidRPr="002C557D">
        <w:rPr>
          <w:rFonts w:cs="Calibri"/>
        </w:rPr>
        <w:t>ţ</w:t>
      </w:r>
      <w:r w:rsidRPr="002C557D">
        <w:rPr>
          <w:rFonts w:cs="Calibri"/>
        </w:rPr>
        <w:t>iilor pe baza unor criterii de performan</w:t>
      </w:r>
      <w:r w:rsidR="001C7725" w:rsidRPr="002C557D">
        <w:rPr>
          <w:rFonts w:cs="Calibri"/>
        </w:rPr>
        <w:t>ţă</w:t>
      </w:r>
      <w:r w:rsidRPr="002C557D">
        <w:rPr>
          <w:rFonts w:cs="Calibri"/>
        </w:rPr>
        <w:t>.</w:t>
      </w:r>
    </w:p>
    <w:tbl>
      <w:tblPr>
        <w:tblW w:w="1014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8988"/>
      </w:tblGrid>
      <w:tr w:rsidR="00D971BD" w:rsidRPr="002C557D" w14:paraId="08A8FF96" w14:textId="77777777" w:rsidTr="006931FD">
        <w:trPr>
          <w:jc w:val="center"/>
        </w:trPr>
        <w:tc>
          <w:tcPr>
            <w:tcW w:w="1160" w:type="dxa"/>
          </w:tcPr>
          <w:p w14:paraId="290A6878" w14:textId="77777777" w:rsidR="00D971BD" w:rsidRPr="002C557D" w:rsidRDefault="00D971BD" w:rsidP="00D971BD">
            <w:pPr>
              <w:spacing w:after="120"/>
              <w:ind w:right="90"/>
              <w:jc w:val="center"/>
              <w:rPr>
                <w:rFonts w:cs="Calibri"/>
                <w:sz w:val="22"/>
                <w:szCs w:val="22"/>
              </w:rPr>
            </w:pPr>
            <w:r w:rsidRPr="002C557D">
              <w:rPr>
                <w:rFonts w:cs="Calibri"/>
                <w:sz w:val="22"/>
                <w:szCs w:val="22"/>
              </w:rPr>
              <w:t>Visb1.</w:t>
            </w:r>
          </w:p>
        </w:tc>
        <w:tc>
          <w:tcPr>
            <w:tcW w:w="8988" w:type="dxa"/>
          </w:tcPr>
          <w:p w14:paraId="0F569BF0" w14:textId="77777777" w:rsidR="00D971BD" w:rsidRPr="002C557D" w:rsidRDefault="00D971BD" w:rsidP="00106EE5">
            <w:pPr>
              <w:spacing w:after="120"/>
              <w:ind w:right="86"/>
              <w:jc w:val="both"/>
              <w:rPr>
                <w:sz w:val="22"/>
                <w:szCs w:val="22"/>
              </w:rPr>
            </w:pPr>
          </w:p>
        </w:tc>
      </w:tr>
    </w:tbl>
    <w:p w14:paraId="5661D636" w14:textId="77777777" w:rsidR="00D12298" w:rsidRPr="002C557D" w:rsidRDefault="00D12298" w:rsidP="00CC1196">
      <w:pPr>
        <w:spacing w:after="120"/>
        <w:ind w:right="90"/>
        <w:rPr>
          <w:b/>
        </w:rPr>
      </w:pPr>
    </w:p>
    <w:p w14:paraId="0263C2B8" w14:textId="77777777" w:rsidR="003866B6" w:rsidRPr="002C557D" w:rsidRDefault="009660D2" w:rsidP="00CC1196">
      <w:pPr>
        <w:spacing w:after="120"/>
        <w:ind w:right="90"/>
        <w:rPr>
          <w:b/>
        </w:rPr>
      </w:pPr>
      <w:r w:rsidRPr="002C557D">
        <w:rPr>
          <w:b/>
        </w:rPr>
        <w:t>V. BREVETE DE INVENŢIE / INOVAŢII (B, A)</w:t>
      </w:r>
    </w:p>
    <w:p w14:paraId="4831ABF0" w14:textId="77777777" w:rsidR="004D51D8" w:rsidRPr="002C557D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</w:rPr>
      </w:pPr>
      <w:r w:rsidRPr="002C557D">
        <w:rPr>
          <w:rFonts w:cs="Calibri"/>
          <w:b/>
          <w:bCs/>
        </w:rPr>
        <w:t xml:space="preserve">B </w:t>
      </w:r>
      <w:r w:rsidRPr="002C557D">
        <w:rPr>
          <w:rFonts w:cs="Calibri"/>
        </w:rPr>
        <w:t>- Brevete de invenţie.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4D51D8" w:rsidRPr="002C557D" w14:paraId="7B594E58" w14:textId="77777777" w:rsidTr="006931FD">
        <w:trPr>
          <w:jc w:val="center"/>
        </w:trPr>
        <w:tc>
          <w:tcPr>
            <w:tcW w:w="835" w:type="dxa"/>
          </w:tcPr>
          <w:p w14:paraId="349DFEA4" w14:textId="77777777" w:rsidR="004D51D8" w:rsidRPr="002C557D" w:rsidRDefault="004D51D8" w:rsidP="00CC1196">
            <w:pPr>
              <w:spacing w:after="120"/>
              <w:ind w:right="90"/>
              <w:jc w:val="center"/>
              <w:rPr>
                <w:rFonts w:cs="Calibri"/>
                <w:sz w:val="20"/>
                <w:szCs w:val="20"/>
              </w:rPr>
            </w:pPr>
            <w:r w:rsidRPr="002C557D">
              <w:rPr>
                <w:rFonts w:cs="Calibri"/>
                <w:sz w:val="20"/>
                <w:szCs w:val="20"/>
              </w:rPr>
              <w:t>B1.</w:t>
            </w:r>
          </w:p>
        </w:tc>
        <w:tc>
          <w:tcPr>
            <w:tcW w:w="8770" w:type="dxa"/>
          </w:tcPr>
          <w:p w14:paraId="2C3EAC00" w14:textId="77777777" w:rsidR="004D51D8" w:rsidRPr="002C557D" w:rsidRDefault="004D51D8" w:rsidP="00CC1196">
            <w:pPr>
              <w:spacing w:after="120"/>
              <w:ind w:right="90"/>
              <w:jc w:val="both"/>
              <w:rPr>
                <w:rFonts w:cs="Calibri"/>
                <w:bCs/>
                <w:sz w:val="20"/>
                <w:szCs w:val="20"/>
              </w:rPr>
            </w:pPr>
            <w:r w:rsidRPr="002C557D">
              <w:rPr>
                <w:rFonts w:cs="Calibri"/>
                <w:bCs/>
                <w:sz w:val="20"/>
                <w:szCs w:val="20"/>
              </w:rPr>
              <w:t>-</w:t>
            </w:r>
          </w:p>
        </w:tc>
      </w:tr>
    </w:tbl>
    <w:p w14:paraId="2C1F77B6" w14:textId="77777777" w:rsidR="004D51D8" w:rsidRPr="002C557D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</w:rPr>
      </w:pPr>
      <w:r w:rsidRPr="002C557D">
        <w:rPr>
          <w:rFonts w:cs="Calibri"/>
          <w:b/>
          <w:bCs/>
        </w:rPr>
        <w:t xml:space="preserve">A </w:t>
      </w:r>
      <w:r w:rsidRPr="002C557D">
        <w:rPr>
          <w:rFonts w:cs="Calibri"/>
        </w:rPr>
        <w:t>- Inovaţii şi alte creaţii.</w:t>
      </w:r>
    </w:p>
    <w:p w14:paraId="4E4050C4" w14:textId="77777777" w:rsidR="000B09D3" w:rsidRPr="002C557D" w:rsidRDefault="000B09D3" w:rsidP="00CC1196">
      <w:pPr>
        <w:spacing w:after="120"/>
        <w:ind w:right="90"/>
        <w:rPr>
          <w:b/>
        </w:rPr>
      </w:pPr>
    </w:p>
    <w:p w14:paraId="14674C44" w14:textId="77777777" w:rsidR="009660D2" w:rsidRPr="002C557D" w:rsidRDefault="009660D2" w:rsidP="00CC1196">
      <w:pPr>
        <w:spacing w:after="120"/>
        <w:ind w:right="90"/>
        <w:rPr>
          <w:b/>
        </w:rPr>
      </w:pPr>
      <w:r w:rsidRPr="002C557D">
        <w:rPr>
          <w:b/>
        </w:rPr>
        <w:t>VI. CONTRACTE ŞI RAPOARTE ŞTIINŢIFICE (P, F)</w:t>
      </w:r>
    </w:p>
    <w:p w14:paraId="59E5971B" w14:textId="77777777" w:rsidR="004D51D8" w:rsidRPr="002C557D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</w:rPr>
      </w:pPr>
      <w:r w:rsidRPr="002C557D">
        <w:rPr>
          <w:rFonts w:cs="Calibri"/>
          <w:b/>
          <w:bCs/>
        </w:rPr>
        <w:t xml:space="preserve">P </w:t>
      </w:r>
      <w:r w:rsidRPr="002C557D">
        <w:rPr>
          <w:rFonts w:cs="Calibri"/>
        </w:rPr>
        <w:t>– Proiecte de cercetare-dezvoltare-inovare obtinute prin competitie, pe bază de contract/grant, in tara/strainatate (</w:t>
      </w:r>
      <w:r w:rsidRPr="002C557D">
        <w:rPr>
          <w:rFonts w:cs="Calibri"/>
          <w:b/>
          <w:bCs/>
        </w:rPr>
        <w:t xml:space="preserve">Pi </w:t>
      </w:r>
      <w:r w:rsidRPr="002C557D">
        <w:rPr>
          <w:rFonts w:cs="Calibri"/>
        </w:rPr>
        <w:t>– internationale,</w:t>
      </w:r>
      <w:r w:rsidRPr="002C557D">
        <w:rPr>
          <w:rFonts w:cs="Calibri"/>
          <w:b/>
          <w:bCs/>
        </w:rPr>
        <w:t>Pn</w:t>
      </w:r>
      <w:r w:rsidRPr="002C557D">
        <w:rPr>
          <w:rFonts w:cs="Calibri"/>
        </w:rPr>
        <w:t>- nationale).</w:t>
      </w:r>
    </w:p>
    <w:p w14:paraId="57E2CECF" w14:textId="77777777" w:rsidR="004D51D8" w:rsidRPr="002C557D" w:rsidRDefault="004D51D8" w:rsidP="00CC1196">
      <w:pPr>
        <w:spacing w:after="120"/>
        <w:ind w:right="90"/>
        <w:jc w:val="both"/>
      </w:pPr>
      <w:r w:rsidRPr="002C557D">
        <w:rPr>
          <w:b/>
        </w:rPr>
        <w:t>Pi -</w:t>
      </w:r>
      <w:r w:rsidRPr="002C557D">
        <w:t xml:space="preserve">Proiecte </w:t>
      </w:r>
      <w:r w:rsidRPr="002C557D">
        <w:rPr>
          <w:rFonts w:cs="Calibri"/>
        </w:rPr>
        <w:t>internationale</w:t>
      </w:r>
      <w:r w:rsidRPr="002C557D">
        <w:rPr>
          <w:bCs/>
        </w:rPr>
        <w:t xml:space="preserve"> de cerc</w:t>
      </w:r>
      <w:r w:rsidR="0052158D" w:rsidRPr="002C557D">
        <w:rPr>
          <w:bCs/>
        </w:rPr>
        <w:t>e</w:t>
      </w:r>
      <w:r w:rsidRPr="002C557D">
        <w:rPr>
          <w:bCs/>
        </w:rPr>
        <w:t>tare-dezvoltare-inovare obtinute prin competitie, pe baza de contract/grant la care am fost director de proiect / responsabil al partenerului.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4D51D8" w:rsidRPr="002C557D" w14:paraId="3445E52B" w14:textId="77777777" w:rsidTr="006931FD">
        <w:trPr>
          <w:jc w:val="center"/>
        </w:trPr>
        <w:tc>
          <w:tcPr>
            <w:tcW w:w="834" w:type="dxa"/>
          </w:tcPr>
          <w:p w14:paraId="3324B989" w14:textId="77777777" w:rsidR="004D51D8" w:rsidRPr="002C557D" w:rsidRDefault="004D51D8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Pi1.</w:t>
            </w:r>
          </w:p>
        </w:tc>
        <w:tc>
          <w:tcPr>
            <w:tcW w:w="8771" w:type="dxa"/>
          </w:tcPr>
          <w:p w14:paraId="22EE8A8C" w14:textId="77777777" w:rsidR="004D51D8" w:rsidRPr="002C557D" w:rsidRDefault="004D51D8" w:rsidP="00AD17EB">
            <w:pPr>
              <w:spacing w:after="120"/>
              <w:ind w:right="90"/>
              <w:jc w:val="both"/>
              <w:rPr>
                <w:sz w:val="22"/>
                <w:szCs w:val="22"/>
              </w:rPr>
            </w:pPr>
          </w:p>
        </w:tc>
      </w:tr>
    </w:tbl>
    <w:p w14:paraId="787560F5" w14:textId="77777777" w:rsidR="004D51D8" w:rsidRPr="002C557D" w:rsidRDefault="004D51D8" w:rsidP="00CC1196">
      <w:pPr>
        <w:spacing w:after="120"/>
        <w:ind w:right="90"/>
        <w:jc w:val="both"/>
        <w:rPr>
          <w:b/>
        </w:rPr>
      </w:pPr>
      <w:r w:rsidRPr="002C557D">
        <w:rPr>
          <w:b/>
        </w:rPr>
        <w:t>Pic-</w:t>
      </w:r>
      <w:r w:rsidRPr="002C557D">
        <w:t xml:space="preserve">Proiecte </w:t>
      </w:r>
      <w:r w:rsidRPr="002C557D">
        <w:rPr>
          <w:rFonts w:cs="Calibri"/>
        </w:rPr>
        <w:t>internationale</w:t>
      </w:r>
      <w:r w:rsidRPr="002C557D">
        <w:rPr>
          <w:bCs/>
        </w:rPr>
        <w:t xml:space="preserve"> de cerc</w:t>
      </w:r>
      <w:r w:rsidR="0052158D" w:rsidRPr="002C557D">
        <w:rPr>
          <w:bCs/>
        </w:rPr>
        <w:t>e</w:t>
      </w:r>
      <w:r w:rsidRPr="002C557D">
        <w:rPr>
          <w:bCs/>
        </w:rPr>
        <w:t>tare-dezvoltare-inovare obtinute prin competitie, pe baza de contract/grant la care am fost membru in colectivul de lucru.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382B71" w:rsidRPr="002C557D" w14:paraId="5C92BF5C" w14:textId="77777777" w:rsidTr="006931FD">
        <w:trPr>
          <w:jc w:val="center"/>
        </w:trPr>
        <w:tc>
          <w:tcPr>
            <w:tcW w:w="834" w:type="dxa"/>
          </w:tcPr>
          <w:p w14:paraId="4A159C00" w14:textId="77777777" w:rsidR="00382B71" w:rsidRPr="002C557D" w:rsidRDefault="00382B71" w:rsidP="00B35F30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Pic</w:t>
            </w:r>
            <w:r w:rsidR="00B35F30" w:rsidRPr="002C557D">
              <w:rPr>
                <w:sz w:val="22"/>
                <w:szCs w:val="22"/>
              </w:rPr>
              <w:t>1</w:t>
            </w:r>
            <w:r w:rsidRPr="002C557D">
              <w:rPr>
                <w:sz w:val="22"/>
                <w:szCs w:val="22"/>
              </w:rPr>
              <w:t>.</w:t>
            </w:r>
          </w:p>
        </w:tc>
        <w:tc>
          <w:tcPr>
            <w:tcW w:w="8771" w:type="dxa"/>
          </w:tcPr>
          <w:p w14:paraId="3A0E95B9" w14:textId="77777777" w:rsidR="00382B71" w:rsidRPr="002C557D" w:rsidRDefault="00061807" w:rsidP="00534E65">
            <w:pPr>
              <w:spacing w:after="120"/>
              <w:ind w:right="90"/>
              <w:jc w:val="both"/>
              <w:rPr>
                <w:iCs/>
                <w:sz w:val="22"/>
                <w:szCs w:val="22"/>
              </w:rPr>
            </w:pPr>
            <w:r w:rsidRPr="002C557D">
              <w:rPr>
                <w:iCs/>
                <w:sz w:val="22"/>
                <w:szCs w:val="22"/>
              </w:rPr>
              <w:t>New technologicalapproaches in dentaltechnique, Finantator: Agenția Națională pentru Programe Comunitare în Domeniul Educației și Formării Profesionale (AN), (2023 - 2025) 10/10.2023 - 30.09.2025, Parteneri: Universitatea Națională de Știință și Tehnologie Politehnica București, Universidad de Las Palmas de Gran Canaria, UniversitadegliStudi Niccolo Cusano Telematica Roma</w:t>
            </w:r>
          </w:p>
        </w:tc>
      </w:tr>
      <w:tr w:rsidR="00061807" w:rsidRPr="002C557D" w14:paraId="299B6E74" w14:textId="77777777" w:rsidTr="006931FD">
        <w:trPr>
          <w:jc w:val="center"/>
        </w:trPr>
        <w:tc>
          <w:tcPr>
            <w:tcW w:w="834" w:type="dxa"/>
          </w:tcPr>
          <w:p w14:paraId="04C40E82" w14:textId="77777777" w:rsidR="00061807" w:rsidRPr="002C557D" w:rsidRDefault="00061807" w:rsidP="00B35F30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Pic2.</w:t>
            </w:r>
          </w:p>
        </w:tc>
        <w:tc>
          <w:tcPr>
            <w:tcW w:w="8771" w:type="dxa"/>
          </w:tcPr>
          <w:p w14:paraId="706D3BC9" w14:textId="77777777" w:rsidR="00061807" w:rsidRPr="002C557D" w:rsidRDefault="00061807" w:rsidP="00534E65">
            <w:pPr>
              <w:spacing w:after="120"/>
              <w:ind w:right="90"/>
              <w:jc w:val="both"/>
              <w:rPr>
                <w:iCs/>
                <w:sz w:val="22"/>
                <w:szCs w:val="22"/>
              </w:rPr>
            </w:pPr>
            <w:r w:rsidRPr="002C557D">
              <w:rPr>
                <w:iCs/>
                <w:sz w:val="22"/>
                <w:szCs w:val="22"/>
              </w:rPr>
              <w:t>Contract 100PCE/2021, Meta-structuri formate din acoperiri compozite ale unor implanturi biodegradabile din aliaj Mg-Ca pentru regenerare osoasa, P4 - Cercetare fundamentală și de frontieră. Proiecte de cercetare exploratorie, Director proiect UPB (2021-2023).</w:t>
            </w:r>
          </w:p>
        </w:tc>
      </w:tr>
    </w:tbl>
    <w:p w14:paraId="4AE9294A" w14:textId="77777777" w:rsidR="004D51D8" w:rsidRPr="002C557D" w:rsidRDefault="004D51D8" w:rsidP="00CC1196">
      <w:pPr>
        <w:spacing w:after="120"/>
        <w:ind w:right="90"/>
        <w:jc w:val="both"/>
        <w:rPr>
          <w:b/>
        </w:rPr>
      </w:pPr>
      <w:r w:rsidRPr="002C557D">
        <w:rPr>
          <w:b/>
          <w:bCs/>
        </w:rPr>
        <w:t>Pn -</w:t>
      </w:r>
      <w:r w:rsidRPr="002C557D">
        <w:rPr>
          <w:bCs/>
        </w:rPr>
        <w:t>Proiecte nationale de cerc</w:t>
      </w:r>
      <w:r w:rsidR="0052158D" w:rsidRPr="002C557D">
        <w:rPr>
          <w:bCs/>
        </w:rPr>
        <w:t>e</w:t>
      </w:r>
      <w:r w:rsidRPr="002C557D">
        <w:rPr>
          <w:bCs/>
        </w:rPr>
        <w:t>tare-dezvoltare-inovare obtinute prin competitie la care am fost director proiect/ responsabil al partenerului.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4D51D8" w:rsidRPr="002C557D" w14:paraId="7313F60E" w14:textId="77777777" w:rsidTr="006931FD">
        <w:trPr>
          <w:jc w:val="center"/>
        </w:trPr>
        <w:tc>
          <w:tcPr>
            <w:tcW w:w="834" w:type="dxa"/>
          </w:tcPr>
          <w:p w14:paraId="6DE1CADB" w14:textId="77777777" w:rsidR="004D51D8" w:rsidRPr="002C557D" w:rsidRDefault="004D51D8" w:rsidP="00CC119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Pn1.</w:t>
            </w:r>
          </w:p>
        </w:tc>
        <w:tc>
          <w:tcPr>
            <w:tcW w:w="8771" w:type="dxa"/>
          </w:tcPr>
          <w:p w14:paraId="0A301EA2" w14:textId="038C4123" w:rsidR="004D51D8" w:rsidRPr="002C557D" w:rsidRDefault="00061807" w:rsidP="00BE067F">
            <w:pPr>
              <w:spacing w:after="120"/>
              <w:ind w:right="9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Contract 47/2023 GNAC ARUT, Pansamente bioactive multifuncționale cu uleiuri esențiale, Director grant (2023-202</w:t>
            </w:r>
            <w:r w:rsidR="00BA54EE" w:rsidRPr="002C557D">
              <w:rPr>
                <w:sz w:val="22"/>
                <w:szCs w:val="22"/>
              </w:rPr>
              <w:t>5</w:t>
            </w:r>
            <w:r w:rsidRPr="002C557D">
              <w:rPr>
                <w:sz w:val="22"/>
                <w:szCs w:val="22"/>
              </w:rPr>
              <w:t>)</w:t>
            </w:r>
          </w:p>
        </w:tc>
      </w:tr>
    </w:tbl>
    <w:p w14:paraId="5FD362AE" w14:textId="77777777" w:rsidR="004D51D8" w:rsidRPr="002C557D" w:rsidRDefault="004D51D8" w:rsidP="00CC1196">
      <w:pPr>
        <w:spacing w:after="120"/>
        <w:ind w:right="90"/>
        <w:jc w:val="both"/>
        <w:rPr>
          <w:b/>
          <w:bCs/>
        </w:rPr>
      </w:pPr>
      <w:r w:rsidRPr="002C557D">
        <w:rPr>
          <w:b/>
          <w:bCs/>
        </w:rPr>
        <w:t>Pnc -</w:t>
      </w:r>
      <w:r w:rsidRPr="002C557D">
        <w:rPr>
          <w:bCs/>
        </w:rPr>
        <w:t xml:space="preserve">Proiecte </w:t>
      </w:r>
      <w:r w:rsidR="003345D2" w:rsidRPr="002C557D">
        <w:rPr>
          <w:bCs/>
        </w:rPr>
        <w:t>naționale</w:t>
      </w:r>
      <w:r w:rsidR="0052158D" w:rsidRPr="002C557D">
        <w:rPr>
          <w:bCs/>
        </w:rPr>
        <w:t>de ce</w:t>
      </w:r>
      <w:r w:rsidRPr="002C557D">
        <w:rPr>
          <w:bCs/>
        </w:rPr>
        <w:t>rc</w:t>
      </w:r>
      <w:r w:rsidR="0052158D" w:rsidRPr="002C557D">
        <w:rPr>
          <w:bCs/>
        </w:rPr>
        <w:t>e</w:t>
      </w:r>
      <w:r w:rsidRPr="002C557D">
        <w:rPr>
          <w:bCs/>
        </w:rPr>
        <w:t xml:space="preserve">tare-dezvoltare-inovare </w:t>
      </w:r>
      <w:r w:rsidR="003345D2" w:rsidRPr="002C557D">
        <w:rPr>
          <w:bCs/>
        </w:rPr>
        <w:t>obținute</w:t>
      </w:r>
      <w:r w:rsidRPr="002C557D">
        <w:rPr>
          <w:bCs/>
        </w:rPr>
        <w:t xml:space="preserve"> prin </w:t>
      </w:r>
      <w:r w:rsidR="003345D2" w:rsidRPr="002C557D">
        <w:rPr>
          <w:bCs/>
        </w:rPr>
        <w:t>competiție</w:t>
      </w:r>
      <w:r w:rsidRPr="002C557D">
        <w:rPr>
          <w:bCs/>
        </w:rPr>
        <w:t xml:space="preserve"> la care am fost membru in colectivul de lucru.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902D6F" w:rsidRPr="002C557D" w14:paraId="29843849" w14:textId="77777777" w:rsidTr="006931FD">
        <w:trPr>
          <w:jc w:val="center"/>
        </w:trPr>
        <w:tc>
          <w:tcPr>
            <w:tcW w:w="834" w:type="dxa"/>
          </w:tcPr>
          <w:p w14:paraId="4B7DA71E" w14:textId="77777777" w:rsidR="00902D6F" w:rsidRPr="002C557D" w:rsidRDefault="00902D6F" w:rsidP="00902D6F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Pnc1.</w:t>
            </w:r>
          </w:p>
        </w:tc>
        <w:tc>
          <w:tcPr>
            <w:tcW w:w="8771" w:type="dxa"/>
            <w:vAlign w:val="center"/>
          </w:tcPr>
          <w:p w14:paraId="2E81180B" w14:textId="77777777" w:rsidR="00902D6F" w:rsidRPr="002C557D" w:rsidRDefault="00902D6F" w:rsidP="00902D6F">
            <w:pPr>
              <w:jc w:val="both"/>
              <w:rPr>
                <w:sz w:val="22"/>
                <w:szCs w:val="22"/>
              </w:rPr>
            </w:pPr>
          </w:p>
        </w:tc>
      </w:tr>
    </w:tbl>
    <w:p w14:paraId="50701DA3" w14:textId="77777777" w:rsidR="004D51D8" w:rsidRPr="002C557D" w:rsidRDefault="004D51D8" w:rsidP="00CC1196">
      <w:pPr>
        <w:autoSpaceDE w:val="0"/>
        <w:autoSpaceDN w:val="0"/>
        <w:adjustRightInd w:val="0"/>
        <w:spacing w:after="120"/>
        <w:ind w:right="90"/>
        <w:rPr>
          <w:rFonts w:cs="Calibri"/>
          <w:b/>
          <w:bCs/>
        </w:rPr>
      </w:pPr>
      <w:r w:rsidRPr="002C557D">
        <w:rPr>
          <w:rFonts w:cs="Calibri"/>
          <w:b/>
          <w:bCs/>
        </w:rPr>
        <w:t xml:space="preserve">F - </w:t>
      </w:r>
      <w:r w:rsidRPr="002C557D">
        <w:rPr>
          <w:rFonts w:cs="Calibri"/>
          <w:bCs/>
        </w:rPr>
        <w:t>Rapoarte stiintifice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4D51D8" w:rsidRPr="002C557D" w14:paraId="61A41F4D" w14:textId="77777777" w:rsidTr="00FF3B5B">
        <w:trPr>
          <w:trHeight w:val="540"/>
          <w:jc w:val="center"/>
        </w:trPr>
        <w:tc>
          <w:tcPr>
            <w:tcW w:w="834" w:type="dxa"/>
          </w:tcPr>
          <w:p w14:paraId="782DDD3D" w14:textId="77777777" w:rsidR="004D51D8" w:rsidRPr="002C557D" w:rsidRDefault="004D51D8" w:rsidP="00CC1196">
            <w:pPr>
              <w:spacing w:after="120"/>
              <w:ind w:right="90"/>
              <w:jc w:val="center"/>
              <w:rPr>
                <w:sz w:val="20"/>
                <w:szCs w:val="20"/>
              </w:rPr>
            </w:pPr>
            <w:r w:rsidRPr="002C557D">
              <w:rPr>
                <w:sz w:val="20"/>
                <w:szCs w:val="20"/>
              </w:rPr>
              <w:t>F1.</w:t>
            </w:r>
          </w:p>
        </w:tc>
        <w:tc>
          <w:tcPr>
            <w:tcW w:w="8771" w:type="dxa"/>
          </w:tcPr>
          <w:p w14:paraId="128D6400" w14:textId="77777777" w:rsidR="004D51D8" w:rsidRPr="002C557D" w:rsidRDefault="004D51D8" w:rsidP="00CC1196">
            <w:pPr>
              <w:spacing w:after="120"/>
              <w:ind w:right="90"/>
              <w:jc w:val="both"/>
              <w:rPr>
                <w:sz w:val="20"/>
                <w:szCs w:val="20"/>
              </w:rPr>
            </w:pPr>
          </w:p>
          <w:p w14:paraId="55420AC6" w14:textId="77777777" w:rsidR="00D12298" w:rsidRPr="002C557D" w:rsidRDefault="00D12298" w:rsidP="00CC1196">
            <w:pPr>
              <w:spacing w:after="120"/>
              <w:ind w:right="90"/>
              <w:jc w:val="both"/>
              <w:rPr>
                <w:sz w:val="20"/>
                <w:szCs w:val="20"/>
              </w:rPr>
            </w:pPr>
          </w:p>
        </w:tc>
      </w:tr>
    </w:tbl>
    <w:p w14:paraId="7051B0D9" w14:textId="77777777" w:rsidR="009660D2" w:rsidRPr="002C557D" w:rsidRDefault="009660D2" w:rsidP="00CC1196">
      <w:pPr>
        <w:spacing w:after="120"/>
        <w:ind w:right="90"/>
        <w:rPr>
          <w:b/>
        </w:rPr>
      </w:pPr>
      <w:r w:rsidRPr="002C557D">
        <w:rPr>
          <w:b/>
        </w:rPr>
        <w:t>VII. COMUNICĂRI ŞTIINŢIFICE NEPUBLICATE (E)</w:t>
      </w:r>
    </w:p>
    <w:p w14:paraId="08FA79E9" w14:textId="77777777" w:rsidR="004D51D8" w:rsidRPr="002C557D" w:rsidRDefault="004D51D8" w:rsidP="00CC1196">
      <w:pPr>
        <w:spacing w:after="120"/>
        <w:ind w:right="90"/>
        <w:rPr>
          <w:rFonts w:cs="Calibri"/>
        </w:rPr>
      </w:pPr>
      <w:r w:rsidRPr="002C557D">
        <w:rPr>
          <w:rFonts w:cs="Calibri"/>
          <w:b/>
          <w:bCs/>
        </w:rPr>
        <w:t xml:space="preserve">E </w:t>
      </w:r>
      <w:r w:rsidRPr="002C557D">
        <w:rPr>
          <w:rFonts w:cs="Calibri"/>
        </w:rPr>
        <w:t>– Lucrări prezentate la diferite seminarii/expoziţii, conferinţe, etc.</w:t>
      </w:r>
    </w:p>
    <w:tbl>
      <w:tblPr>
        <w:tblW w:w="101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2"/>
        <w:gridCol w:w="9030"/>
      </w:tblGrid>
      <w:tr w:rsidR="003D13C9" w:rsidRPr="002C557D" w14:paraId="674BE9F4" w14:textId="77777777" w:rsidTr="00F351F6">
        <w:trPr>
          <w:jc w:val="center"/>
        </w:trPr>
        <w:tc>
          <w:tcPr>
            <w:tcW w:w="1152" w:type="dxa"/>
          </w:tcPr>
          <w:p w14:paraId="0C23838A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E1.</w:t>
            </w:r>
          </w:p>
        </w:tc>
        <w:tc>
          <w:tcPr>
            <w:tcW w:w="9030" w:type="dxa"/>
          </w:tcPr>
          <w:p w14:paraId="4979F8D5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t xml:space="preserve">Lavinia Dragomir, </w:t>
            </w:r>
            <w:r w:rsidRPr="002C557D">
              <w:rPr>
                <w:b/>
                <w:bCs/>
              </w:rPr>
              <w:t>Alina Robu</w:t>
            </w:r>
            <w:r w:rsidRPr="002C557D">
              <w:t>, Aurora Antoniac*, Iulian Antoniac, Alina Vladescu, Horatiu Dura, Norin Forna, Mihai Bogdan Cristea and Ioana Carstoc, BiodegradationEvaluation of someMagnesium-basedAlloystype Mg-Zn-Zr-Ag beforeandafterSyntheticHydroxyapatiteCoatingusing RF-Magnetron Sputtering, International Conference on InnovativeResearch, ICIR EUROINVENT, IASI, May, 26-27, 2022</w:t>
            </w:r>
          </w:p>
        </w:tc>
      </w:tr>
      <w:tr w:rsidR="003D13C9" w:rsidRPr="002C557D" w14:paraId="4551902A" w14:textId="77777777" w:rsidTr="00F351F6">
        <w:trPr>
          <w:jc w:val="center"/>
        </w:trPr>
        <w:tc>
          <w:tcPr>
            <w:tcW w:w="1152" w:type="dxa"/>
          </w:tcPr>
          <w:p w14:paraId="665B2907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E2.</w:t>
            </w:r>
          </w:p>
        </w:tc>
        <w:tc>
          <w:tcPr>
            <w:tcW w:w="9030" w:type="dxa"/>
          </w:tcPr>
          <w:p w14:paraId="5241E741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Ana-Iulia Bița, Aurora Antoniac, Florin Miculescu,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Marian Miculescu, Iulian Antoniac - The influence of the test environment on theevaluation of thebiodegradation of the Mg0.8Ca alloy - - 9th International Conference “Biomaterials, Tissue Engineering &amp; Medical Devices” BIOMMEDD’2022, Bucuresti, Romania</w:t>
            </w:r>
          </w:p>
        </w:tc>
      </w:tr>
      <w:tr w:rsidR="003D13C9" w:rsidRPr="002C557D" w14:paraId="2FD8BCF9" w14:textId="77777777" w:rsidTr="00F351F6">
        <w:trPr>
          <w:jc w:val="center"/>
        </w:trPr>
        <w:tc>
          <w:tcPr>
            <w:tcW w:w="1152" w:type="dxa"/>
          </w:tcPr>
          <w:p w14:paraId="65147625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E3.</w:t>
            </w:r>
          </w:p>
        </w:tc>
        <w:tc>
          <w:tcPr>
            <w:tcW w:w="9030" w:type="dxa"/>
          </w:tcPr>
          <w:p w14:paraId="5D054FF1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Dragoș Alexandrescu, Iulian Antoniac, Robert Ciocoiu, Alexandru Stere,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b/>
                <w:bCs/>
                <w:sz w:val="22"/>
                <w:szCs w:val="22"/>
              </w:rPr>
              <w:t xml:space="preserve"> – </w:t>
            </w:r>
            <w:r w:rsidRPr="002C557D">
              <w:rPr>
                <w:sz w:val="22"/>
                <w:szCs w:val="22"/>
              </w:rPr>
              <w:t>Combiningadditivemanufacturingwithconventionalproductionmethodstoobtainnewmaterials for prostheticcups</w:t>
            </w:r>
            <w:r w:rsidRPr="002C557D">
              <w:rPr>
                <w:b/>
                <w:bCs/>
                <w:sz w:val="22"/>
                <w:szCs w:val="22"/>
              </w:rPr>
              <w:t xml:space="preserve">- </w:t>
            </w:r>
            <w:r w:rsidRPr="002C557D">
              <w:rPr>
                <w:sz w:val="22"/>
                <w:szCs w:val="22"/>
              </w:rPr>
              <w:t>9th International Conference “Biomaterials, Tissue Engineering &amp; Medical Devices” BIOMMEDD’2022, Bucuresti, Romania</w:t>
            </w:r>
          </w:p>
        </w:tc>
      </w:tr>
      <w:tr w:rsidR="003D13C9" w:rsidRPr="002C557D" w14:paraId="5CE061D7" w14:textId="77777777" w:rsidTr="00F351F6">
        <w:trPr>
          <w:jc w:val="center"/>
        </w:trPr>
        <w:tc>
          <w:tcPr>
            <w:tcW w:w="1152" w:type="dxa"/>
          </w:tcPr>
          <w:p w14:paraId="28D66FEE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E4.</w:t>
            </w:r>
          </w:p>
        </w:tc>
        <w:tc>
          <w:tcPr>
            <w:tcW w:w="9030" w:type="dxa"/>
          </w:tcPr>
          <w:p w14:paraId="4590BE4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Alexandru Streza, Antoniac Aurora,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Diana Popescu, Voicu Stefan, Robert Ciocoiu, Antoniac Iulian - Characterization of thepolylactic acid for magnesiumalloys- 9th International Conference “Biomaterials, Tissue Engineering &amp; Medical Devices” BIOMMEDD’2022, Bucuresti, Romania</w:t>
            </w:r>
          </w:p>
        </w:tc>
      </w:tr>
      <w:tr w:rsidR="003D13C9" w:rsidRPr="002C557D" w14:paraId="547B1251" w14:textId="77777777" w:rsidTr="00F351F6">
        <w:trPr>
          <w:jc w:val="center"/>
        </w:trPr>
        <w:tc>
          <w:tcPr>
            <w:tcW w:w="1152" w:type="dxa"/>
          </w:tcPr>
          <w:p w14:paraId="271649DA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E5.</w:t>
            </w:r>
          </w:p>
        </w:tc>
        <w:tc>
          <w:tcPr>
            <w:tcW w:w="9030" w:type="dxa"/>
          </w:tcPr>
          <w:p w14:paraId="1D1BF462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*, Alina Antoniac, Iulian Antoniac, Robert Ciocoiu, Julietta V. Rau, MarcoFosca, Ivan I. Krasnyuk (Jr.), Sebastian Gradinaru, Study of themechanicalproperties of newtypes of antimicrobialacrylic bone cement -– oral presentation – BiomaterialsandNovel Technologies for Healthcare, BIOMAH 2022, Roma, Italia</w:t>
            </w:r>
          </w:p>
        </w:tc>
      </w:tr>
      <w:tr w:rsidR="003D13C9" w:rsidRPr="002C557D" w14:paraId="4E4EFD68" w14:textId="77777777" w:rsidTr="00F351F6">
        <w:trPr>
          <w:jc w:val="center"/>
        </w:trPr>
        <w:tc>
          <w:tcPr>
            <w:tcW w:w="1152" w:type="dxa"/>
          </w:tcPr>
          <w:p w14:paraId="107A888B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E6.</w:t>
            </w:r>
          </w:p>
        </w:tc>
        <w:tc>
          <w:tcPr>
            <w:tcW w:w="9030" w:type="dxa"/>
          </w:tcPr>
          <w:p w14:paraId="47D4EB2D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 Spânu*, Alina Antoniac, Iulian Antoniac,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Daniela Gheorghiță, Alexandru Streza - Copper-basedcompositecoating as an AntimicrobialSurface – BiomaterialsandNovel Technologies for Healthcare, BIOMAH 2022, Roma, Italia</w:t>
            </w:r>
          </w:p>
        </w:tc>
      </w:tr>
      <w:tr w:rsidR="003D13C9" w:rsidRPr="002C557D" w14:paraId="1D23905F" w14:textId="77777777" w:rsidTr="00F351F6">
        <w:trPr>
          <w:jc w:val="center"/>
        </w:trPr>
        <w:tc>
          <w:tcPr>
            <w:tcW w:w="1152" w:type="dxa"/>
          </w:tcPr>
          <w:p w14:paraId="475C5360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E7.</w:t>
            </w:r>
          </w:p>
        </w:tc>
        <w:tc>
          <w:tcPr>
            <w:tcW w:w="9030" w:type="dxa"/>
          </w:tcPr>
          <w:p w14:paraId="3BF7667D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*, Aurora Antoniac,  Iulian Antoniac, Serban Nicolae, Eugeniu Vasile, Robert Ciocoiu, Adrian Ghiurau, Lavinia Marcut, Aurel Mohan - The impact of theaddition of differentantimicrobialagents on thestructureandproperties of PMMA-based bone cements – oral presentation - 9th International Conference on MaterialsScienceand Technologies – RoMat 2022, Bucuresti, Romania</w:t>
            </w:r>
          </w:p>
        </w:tc>
      </w:tr>
      <w:tr w:rsidR="003D13C9" w:rsidRPr="002C557D" w14:paraId="0E0A78D5" w14:textId="77777777" w:rsidTr="00F351F6">
        <w:trPr>
          <w:jc w:val="center"/>
        </w:trPr>
        <w:tc>
          <w:tcPr>
            <w:tcW w:w="1152" w:type="dxa"/>
          </w:tcPr>
          <w:p w14:paraId="78664082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E8.</w:t>
            </w:r>
          </w:p>
        </w:tc>
        <w:tc>
          <w:tcPr>
            <w:tcW w:w="9030" w:type="dxa"/>
          </w:tcPr>
          <w:p w14:paraId="05C5BDAE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Daniela Gheorghita, Elena Grosu,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Lia Mara Ditu, Iuliana Mihaela Deleanu, GratielaGradisteanuPircalabioru, Aurora Antoniac, Iulian Antoniac – Antimicrobialeffectsgeneratedbyessentialoils in wounddressings – oral presentation - 9th International Conference on MaterialsScienceand Technologies – RoMat 2022, Bucuresti, Romania</w:t>
            </w:r>
          </w:p>
        </w:tc>
      </w:tr>
      <w:tr w:rsidR="003D13C9" w:rsidRPr="002C557D" w14:paraId="241122C7" w14:textId="77777777" w:rsidTr="00F351F6">
        <w:trPr>
          <w:jc w:val="center"/>
        </w:trPr>
        <w:tc>
          <w:tcPr>
            <w:tcW w:w="1152" w:type="dxa"/>
          </w:tcPr>
          <w:p w14:paraId="42CA34D5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E9.</w:t>
            </w:r>
          </w:p>
        </w:tc>
        <w:tc>
          <w:tcPr>
            <w:tcW w:w="9030" w:type="dxa"/>
          </w:tcPr>
          <w:p w14:paraId="6259A4B8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Andrei Scripcaru, Paul Dan Sirbu, Robert Ciocoiu*, Ramona Turcu, Octavian Trante, Iulian Antoniac,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Alexandru Streza - A wettingstudy on thesurface of stressed humerus fixationplates - 9th International Conference on MaterialsScienceand Technologies – RoMat 2022, Bucuresti, Romania</w:t>
            </w:r>
          </w:p>
        </w:tc>
      </w:tr>
      <w:tr w:rsidR="003D13C9" w:rsidRPr="002C557D" w14:paraId="73EA8346" w14:textId="77777777" w:rsidTr="00F351F6">
        <w:trPr>
          <w:jc w:val="center"/>
        </w:trPr>
        <w:tc>
          <w:tcPr>
            <w:tcW w:w="1152" w:type="dxa"/>
          </w:tcPr>
          <w:p w14:paraId="406FF067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E10.</w:t>
            </w:r>
          </w:p>
        </w:tc>
        <w:tc>
          <w:tcPr>
            <w:tcW w:w="9030" w:type="dxa"/>
          </w:tcPr>
          <w:p w14:paraId="21667D88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 Spânu*, Aurora Antoniac, </w:t>
            </w:r>
            <w:r w:rsidRPr="002C557D">
              <w:rPr>
                <w:b/>
                <w:bCs/>
                <w:i/>
                <w:i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Daniela Gheorghiță, Alexandru Streza, Iulian Antoniac – AntimicrobialCopper-BasedCoatings: Potential Biomedical Applications - 9th International Conference on MaterialsScienceand Technologies – RoMat 2022, Bucuresti, Romania</w:t>
            </w:r>
          </w:p>
        </w:tc>
      </w:tr>
      <w:tr w:rsidR="003D13C9" w:rsidRPr="002C557D" w14:paraId="12DC8F5C" w14:textId="77777777" w:rsidTr="00F351F6">
        <w:trPr>
          <w:jc w:val="center"/>
        </w:trPr>
        <w:tc>
          <w:tcPr>
            <w:tcW w:w="1152" w:type="dxa"/>
          </w:tcPr>
          <w:p w14:paraId="06BB0F77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E11.</w:t>
            </w:r>
          </w:p>
        </w:tc>
        <w:tc>
          <w:tcPr>
            <w:tcW w:w="9030" w:type="dxa"/>
          </w:tcPr>
          <w:p w14:paraId="514D0599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Iulian Antoniac, Veronica Mănescu (Păltânea), Robert Bololoi, Lavinia Nicolescu -  Mechanicalpropertiesand in vitro degradation on biodegradable Mg-Zn-Ca alloys- International ConferenceBioReMed 2023, Sibiu, Romania</w:t>
            </w:r>
          </w:p>
        </w:tc>
      </w:tr>
      <w:tr w:rsidR="003D13C9" w:rsidRPr="002C557D" w14:paraId="2D82AD2D" w14:textId="77777777" w:rsidTr="00F351F6">
        <w:trPr>
          <w:jc w:val="center"/>
        </w:trPr>
        <w:tc>
          <w:tcPr>
            <w:tcW w:w="1152" w:type="dxa"/>
          </w:tcPr>
          <w:p w14:paraId="3274688E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E12.</w:t>
            </w:r>
          </w:p>
        </w:tc>
        <w:tc>
          <w:tcPr>
            <w:tcW w:w="9030" w:type="dxa"/>
          </w:tcPr>
          <w:p w14:paraId="36DBE8E7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Aurora Antoniac, Iulian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Gheorghe Păltanea, Daniela Gheorgiță, Iuliana Corneschi - Polymeric-basedcoatings for biodegradable Mg alloys - International   2023, Sibiu, Romania</w:t>
            </w:r>
          </w:p>
        </w:tc>
      </w:tr>
      <w:tr w:rsidR="003D13C9" w:rsidRPr="002C557D" w14:paraId="5282D81A" w14:textId="77777777" w:rsidTr="00F351F6">
        <w:trPr>
          <w:jc w:val="center"/>
        </w:trPr>
        <w:tc>
          <w:tcPr>
            <w:tcW w:w="1152" w:type="dxa"/>
          </w:tcPr>
          <w:p w14:paraId="093A673A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E13.</w:t>
            </w:r>
          </w:p>
        </w:tc>
        <w:tc>
          <w:tcPr>
            <w:tcW w:w="9030" w:type="dxa"/>
          </w:tcPr>
          <w:p w14:paraId="2096C150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NazemDawod, Iulian Antoniac, Marian Miculescu, Aurora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Elena Ungureanu Influence of alloyingwithpreciousmetals on themicrostructureandcorrosionresistance of the Co-Cr dentalalloy- International ConferenceBioReMed 2023, Sibiu, Romania</w:t>
            </w:r>
          </w:p>
        </w:tc>
      </w:tr>
      <w:tr w:rsidR="003D13C9" w:rsidRPr="002C557D" w14:paraId="55153BE3" w14:textId="77777777" w:rsidTr="00F351F6">
        <w:trPr>
          <w:jc w:val="center"/>
        </w:trPr>
        <w:tc>
          <w:tcPr>
            <w:tcW w:w="1152" w:type="dxa"/>
          </w:tcPr>
          <w:p w14:paraId="00A94693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E14.</w:t>
            </w:r>
          </w:p>
        </w:tc>
        <w:tc>
          <w:tcPr>
            <w:tcW w:w="9030" w:type="dxa"/>
          </w:tcPr>
          <w:p w14:paraId="790522CE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Maria Eleonora Gherghina, Lavinia Mărcuț, Veronica Mănescu (Păltânea), Aurora Antoniac, Gheorghe Păltânea,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Aurel George Mohan, Iuliana Corneschi, Robert Ciocoiu, Iulian Antoniac Wettingproperties of 3D printedantimicrobial PLA- International ConferenceBioReMed 2023, Sibiu, Romania</w:t>
            </w:r>
          </w:p>
        </w:tc>
      </w:tr>
      <w:tr w:rsidR="003D13C9" w:rsidRPr="002C557D" w14:paraId="515B2D8D" w14:textId="77777777" w:rsidTr="00F351F6">
        <w:trPr>
          <w:jc w:val="center"/>
        </w:trPr>
        <w:tc>
          <w:tcPr>
            <w:tcW w:w="1152" w:type="dxa"/>
          </w:tcPr>
          <w:p w14:paraId="2AA74D01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E15.</w:t>
            </w:r>
          </w:p>
        </w:tc>
        <w:tc>
          <w:tcPr>
            <w:tcW w:w="9030" w:type="dxa"/>
          </w:tcPr>
          <w:p w14:paraId="6F41FB8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Adriana Ileana (Blăjan), Robert Ciocoiu, Ion Ciucă, Doru Blăjan, Tiberiu Bița,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Gabriel Cristescu, Nicolae Văleanu Relatingthestructurewiththemechanical behavior of surgicalguidesobtainedby FDM- International ConferenceBioReMed 2023, Sibiu, Romania</w:t>
            </w:r>
          </w:p>
        </w:tc>
      </w:tr>
      <w:tr w:rsidR="003D13C9" w:rsidRPr="002C557D" w14:paraId="5CB52C7B" w14:textId="77777777" w:rsidTr="00F351F6">
        <w:trPr>
          <w:jc w:val="center"/>
        </w:trPr>
        <w:tc>
          <w:tcPr>
            <w:tcW w:w="1152" w:type="dxa"/>
          </w:tcPr>
          <w:p w14:paraId="31EF6D63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E16.</w:t>
            </w:r>
          </w:p>
        </w:tc>
        <w:tc>
          <w:tcPr>
            <w:tcW w:w="9030" w:type="dxa"/>
          </w:tcPr>
          <w:p w14:paraId="49444FC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 Spânu, Aurora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Alexandru Streza, Iulian Antoniac Surfaceproperties for thethermal spray copper-basedcoatings on differentmetallicalloys- International ConferenceBioReMed 2023, Sibiu, Romania</w:t>
            </w:r>
          </w:p>
        </w:tc>
      </w:tr>
      <w:tr w:rsidR="003D13C9" w:rsidRPr="002C557D" w14:paraId="238CDE32" w14:textId="77777777" w:rsidTr="00F351F6">
        <w:trPr>
          <w:jc w:val="center"/>
        </w:trPr>
        <w:tc>
          <w:tcPr>
            <w:tcW w:w="1152" w:type="dxa"/>
          </w:tcPr>
          <w:p w14:paraId="2D784473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E17.</w:t>
            </w:r>
          </w:p>
        </w:tc>
        <w:tc>
          <w:tcPr>
            <w:tcW w:w="9030" w:type="dxa"/>
          </w:tcPr>
          <w:p w14:paraId="79E6BA7A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Sergiu Focsaneanu, Antoniac Iulian, Aurora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Spânu Iulian A systematicreview of dentalsurgicaldrill- International ConferenceBioReMed 2023, Sibiu, Romania.</w:t>
            </w:r>
          </w:p>
        </w:tc>
      </w:tr>
      <w:tr w:rsidR="003D13C9" w:rsidRPr="002C557D" w14:paraId="18B38A4E" w14:textId="77777777" w:rsidTr="00F351F6">
        <w:trPr>
          <w:jc w:val="center"/>
        </w:trPr>
        <w:tc>
          <w:tcPr>
            <w:tcW w:w="1152" w:type="dxa"/>
          </w:tcPr>
          <w:p w14:paraId="6E34F203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E18.</w:t>
            </w:r>
          </w:p>
        </w:tc>
        <w:tc>
          <w:tcPr>
            <w:tcW w:w="9030" w:type="dxa"/>
          </w:tcPr>
          <w:p w14:paraId="003552BB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Alina Robu*,</w:t>
            </w:r>
            <w:r w:rsidRPr="002C557D">
              <w:rPr>
                <w:sz w:val="22"/>
                <w:szCs w:val="22"/>
              </w:rPr>
              <w:t xml:space="preserve"> Aurora Antoniac, Daniela Gheorghita, Iulian Antoniac - Antimicrobialeffect of fouressentialoils for wounddressingapplication – International Conference 3Biomat 2023, Bucuresti, Romania - poster presentation.</w:t>
            </w:r>
          </w:p>
        </w:tc>
      </w:tr>
      <w:tr w:rsidR="003D13C9" w:rsidRPr="002C557D" w14:paraId="7D77D686" w14:textId="77777777" w:rsidTr="00F351F6">
        <w:trPr>
          <w:jc w:val="center"/>
        </w:trPr>
        <w:tc>
          <w:tcPr>
            <w:tcW w:w="1152" w:type="dxa"/>
          </w:tcPr>
          <w:p w14:paraId="3ACD98EC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E19.</w:t>
            </w:r>
          </w:p>
        </w:tc>
        <w:tc>
          <w:tcPr>
            <w:tcW w:w="9030" w:type="dxa"/>
          </w:tcPr>
          <w:p w14:paraId="7C705B9F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Veronica Manescu (Paltanea), Aurora Antoniac, Iulian Antoniac, Gheorghe Paltanea,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 xml:space="preserve"> - Biodegradationbehaviour of magnesiumalloys Mg-Zn-Ag coatedwithhydroxyapatite in simulated body fluid - The 14th International Conference on Key Engineering Materials (ICKEM 2024), Dubai, UAE – oral presentation.</w:t>
            </w:r>
          </w:p>
        </w:tc>
      </w:tr>
      <w:tr w:rsidR="003D13C9" w:rsidRPr="002C557D" w14:paraId="6337EA99" w14:textId="77777777" w:rsidTr="00F351F6">
        <w:trPr>
          <w:jc w:val="center"/>
        </w:trPr>
        <w:tc>
          <w:tcPr>
            <w:tcW w:w="1152" w:type="dxa"/>
          </w:tcPr>
          <w:p w14:paraId="796DC4F1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E20.</w:t>
            </w:r>
          </w:p>
        </w:tc>
        <w:tc>
          <w:tcPr>
            <w:tcW w:w="9030" w:type="dxa"/>
          </w:tcPr>
          <w:p w14:paraId="032951E8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Iuliana Corneschi, Lavinia Mărcuț, Larisa Popescu, Aurora Antoniac, Veronica Paltanea,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Aurel Mohan - Improving the surface of the endotracheal tube against biofilm formation - The 13th International Conference on MaterialsScience&amp; Engineering (BRAMAT 2024), Brașov, România – poster presentation.</w:t>
            </w:r>
          </w:p>
        </w:tc>
      </w:tr>
      <w:tr w:rsidR="003D13C9" w:rsidRPr="002C557D" w14:paraId="19952BA8" w14:textId="77777777" w:rsidTr="00F351F6">
        <w:trPr>
          <w:jc w:val="center"/>
        </w:trPr>
        <w:tc>
          <w:tcPr>
            <w:tcW w:w="1152" w:type="dxa"/>
          </w:tcPr>
          <w:p w14:paraId="732FEE0F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E21.</w:t>
            </w:r>
          </w:p>
        </w:tc>
        <w:tc>
          <w:tcPr>
            <w:tcW w:w="9030" w:type="dxa"/>
          </w:tcPr>
          <w:p w14:paraId="10CCBDAC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Aurora Antoniac, Daniela Gheorghita, Veronica Manescu Paltanea, Ana-Iulia Bita, Iulian Antoniac - The antimicrobialpotential of cinnamonandbasilessentialoils in wounddressings, 12th World BiomaterialsCongress (WBC 2024), Daegu, Republic of Korea, on May 26-31, 2024 – poster presentation.</w:t>
            </w:r>
          </w:p>
        </w:tc>
      </w:tr>
      <w:tr w:rsidR="003D13C9" w:rsidRPr="002C557D" w14:paraId="30BD71ED" w14:textId="77777777" w:rsidTr="00F351F6">
        <w:trPr>
          <w:jc w:val="center"/>
        </w:trPr>
        <w:tc>
          <w:tcPr>
            <w:tcW w:w="1152" w:type="dxa"/>
          </w:tcPr>
          <w:p w14:paraId="0AB87A0A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E22.</w:t>
            </w:r>
          </w:p>
        </w:tc>
        <w:tc>
          <w:tcPr>
            <w:tcW w:w="9030" w:type="dxa"/>
          </w:tcPr>
          <w:p w14:paraId="622E995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Sergiu Focșăneanu, Iulian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Dragos Alexandrescu, Aurora Antoniac, Robert Ciocoiu, KamelEararand Ion Ciuca -  Surfacemodifications of dentalmaterialstoimproveadhesionandinteractionwithdentalissues - 10th International Conference “Biomaterials, Tissue Engineering &amp; Medical Devices” BIOMMEDD’2024, Bucuresti, Romania, 2024 – poster presentation.</w:t>
            </w:r>
          </w:p>
        </w:tc>
      </w:tr>
      <w:tr w:rsidR="003D13C9" w:rsidRPr="002C557D" w14:paraId="4F006456" w14:textId="77777777" w:rsidTr="00F351F6">
        <w:trPr>
          <w:jc w:val="center"/>
        </w:trPr>
        <w:tc>
          <w:tcPr>
            <w:tcW w:w="1152" w:type="dxa"/>
          </w:tcPr>
          <w:p w14:paraId="6EC86A56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E23.</w:t>
            </w:r>
          </w:p>
        </w:tc>
        <w:tc>
          <w:tcPr>
            <w:tcW w:w="9030" w:type="dxa"/>
          </w:tcPr>
          <w:p w14:paraId="19A44BE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Madalina Georgiana Albu Kaya, Aurora Antoniac, Iulian Antoniac, Elena – EliPieptea (Popescu) - Collagen-based bioactive wounddressingsloaderwithbasilessentialoilandhydroxyapatite - 10th International Conference “Biomaterials, Tissue Engineering &amp; Medical Devices” BIOMMEDD’2024, Bucuresti, Romania, 2024 – poster presentation.</w:t>
            </w:r>
          </w:p>
        </w:tc>
      </w:tr>
      <w:tr w:rsidR="003D13C9" w:rsidRPr="002C557D" w14:paraId="7DF5BE58" w14:textId="77777777" w:rsidTr="00F351F6">
        <w:trPr>
          <w:jc w:val="center"/>
        </w:trPr>
        <w:tc>
          <w:tcPr>
            <w:tcW w:w="1152" w:type="dxa"/>
          </w:tcPr>
          <w:p w14:paraId="5D161068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E24.</w:t>
            </w:r>
          </w:p>
        </w:tc>
        <w:tc>
          <w:tcPr>
            <w:tcW w:w="9030" w:type="dxa"/>
          </w:tcPr>
          <w:p w14:paraId="32804577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 Spânu, Aurora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Iulian Antoniac, Robert Bololoi1, Robert Ciocoiu - Antimicrobialcoppercoatings for hospitalenvironments 10th International Conference “Biomaterials, Tissue Engineering &amp; Medical Devices” BIOMMEDD’2024, Bucuresti, Romania, 2024 – poster presentation.</w:t>
            </w:r>
          </w:p>
        </w:tc>
      </w:tr>
      <w:tr w:rsidR="003D13C9" w:rsidRPr="002C557D" w14:paraId="2505B729" w14:textId="77777777" w:rsidTr="00F351F6">
        <w:trPr>
          <w:jc w:val="center"/>
        </w:trPr>
        <w:tc>
          <w:tcPr>
            <w:tcW w:w="1152" w:type="dxa"/>
          </w:tcPr>
          <w:p w14:paraId="5794272F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E25.</w:t>
            </w:r>
          </w:p>
        </w:tc>
        <w:tc>
          <w:tcPr>
            <w:tcW w:w="9030" w:type="dxa"/>
          </w:tcPr>
          <w:p w14:paraId="69B02198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A. Robu*,</w:t>
            </w:r>
            <w:r w:rsidRPr="002C557D">
              <w:rPr>
                <w:sz w:val="22"/>
                <w:szCs w:val="22"/>
              </w:rPr>
              <w:t xml:space="preserve"> A. Antoniac,  I. Antoniac, R. Ciocoiu, M. Albu - The antimicrobialpotential of cinnamonessentialoil in wounddressings – BiomaterialsandNovel Technologies for Healthcare, BIOMAH 2024, Roma, Italia – oral presentation</w:t>
            </w:r>
          </w:p>
        </w:tc>
      </w:tr>
      <w:tr w:rsidR="003D13C9" w:rsidRPr="002C557D" w14:paraId="3DFEFDD2" w14:textId="77777777" w:rsidTr="00F351F6">
        <w:trPr>
          <w:jc w:val="center"/>
        </w:trPr>
        <w:tc>
          <w:tcPr>
            <w:tcW w:w="1152" w:type="dxa"/>
          </w:tcPr>
          <w:p w14:paraId="67506BCB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E26.</w:t>
            </w:r>
          </w:p>
        </w:tc>
        <w:tc>
          <w:tcPr>
            <w:tcW w:w="9030" w:type="dxa"/>
          </w:tcPr>
          <w:p w14:paraId="13444B07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Veronica Mănescu (Paltanea), I. Antoniac, A. Antoniac, G. Paltanea, </w:t>
            </w:r>
            <w:r w:rsidRPr="002C557D">
              <w:rPr>
                <w:b/>
                <w:bCs/>
                <w:sz w:val="22"/>
                <w:szCs w:val="22"/>
              </w:rPr>
              <w:t>A. Robu</w:t>
            </w:r>
            <w:r w:rsidRPr="002C557D">
              <w:rPr>
                <w:sz w:val="22"/>
                <w:szCs w:val="22"/>
              </w:rPr>
              <w:t>, A. Streza, V. Geanta, R. Stefanoiu, M.L. Vasilescu, Contributionsregardingthefabricationmethods for structures made by Mg-Zn-Mn-Ca alloypotentiallyused as bone substitutes - 10th International Conference on MaterialsScienceand Technologies – RoMat 2024, Bucuresti, Romania– oral presentation</w:t>
            </w:r>
          </w:p>
        </w:tc>
      </w:tr>
      <w:tr w:rsidR="003D13C9" w:rsidRPr="002C557D" w14:paraId="7BBE1B86" w14:textId="77777777" w:rsidTr="00F351F6">
        <w:trPr>
          <w:jc w:val="center"/>
        </w:trPr>
        <w:tc>
          <w:tcPr>
            <w:tcW w:w="1152" w:type="dxa"/>
          </w:tcPr>
          <w:p w14:paraId="7A5C368E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E27.</w:t>
            </w:r>
          </w:p>
        </w:tc>
        <w:tc>
          <w:tcPr>
            <w:tcW w:w="9030" w:type="dxa"/>
          </w:tcPr>
          <w:p w14:paraId="3EA5DA8D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Iulian Spânu*, A. Antoniac, </w:t>
            </w:r>
            <w:r w:rsidRPr="002C557D">
              <w:rPr>
                <w:b/>
                <w:bCs/>
                <w:sz w:val="22"/>
                <w:szCs w:val="22"/>
              </w:rPr>
              <w:t>A. Robu</w:t>
            </w:r>
            <w:r w:rsidRPr="002C557D">
              <w:rPr>
                <w:sz w:val="22"/>
                <w:szCs w:val="22"/>
              </w:rPr>
              <w:t>, A. Streza, R. Ciocoiu, I. Antoniac, Passive fire protectionproducts for cross-sealing  - 10th International Conference on MaterialsScienceand Technologies – RoMat 2024, Bucuresti, Romania– oral presentation</w:t>
            </w:r>
          </w:p>
        </w:tc>
      </w:tr>
      <w:tr w:rsidR="003D13C9" w:rsidRPr="002C557D" w14:paraId="34874D77" w14:textId="77777777" w:rsidTr="00F351F6">
        <w:trPr>
          <w:jc w:val="center"/>
        </w:trPr>
        <w:tc>
          <w:tcPr>
            <w:tcW w:w="1152" w:type="dxa"/>
          </w:tcPr>
          <w:p w14:paraId="4732EEBF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E28.</w:t>
            </w:r>
          </w:p>
        </w:tc>
        <w:tc>
          <w:tcPr>
            <w:tcW w:w="9030" w:type="dxa"/>
          </w:tcPr>
          <w:p w14:paraId="07FDF40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I. Corneschi*, A. Cordunianu, R. Ciocoiu, A. Antoniac, A. Streza, </w:t>
            </w:r>
            <w:r w:rsidRPr="002C557D">
              <w:rPr>
                <w:b/>
                <w:bCs/>
                <w:sz w:val="22"/>
                <w:szCs w:val="22"/>
              </w:rPr>
              <w:t>A. Robu</w:t>
            </w:r>
            <w:r w:rsidRPr="002C557D">
              <w:rPr>
                <w:sz w:val="22"/>
                <w:szCs w:val="22"/>
              </w:rPr>
              <w:t>, Metallurgicalanalysis of thefailed gamma nail - 10th International Conference on MaterialsScienceand Technologies – RoMat 2024, Bucuresti, Romania– poster presentation</w:t>
            </w:r>
          </w:p>
        </w:tc>
      </w:tr>
      <w:tr w:rsidR="003D13C9" w:rsidRPr="002C557D" w14:paraId="6E5ACAAA" w14:textId="77777777" w:rsidTr="00F351F6">
        <w:trPr>
          <w:jc w:val="center"/>
        </w:trPr>
        <w:tc>
          <w:tcPr>
            <w:tcW w:w="1152" w:type="dxa"/>
          </w:tcPr>
          <w:p w14:paraId="45B3AC6A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E29.</w:t>
            </w:r>
          </w:p>
        </w:tc>
        <w:tc>
          <w:tcPr>
            <w:tcW w:w="9030" w:type="dxa"/>
          </w:tcPr>
          <w:p w14:paraId="18EA44B6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b/>
                <w:bCs/>
                <w:sz w:val="22"/>
                <w:szCs w:val="22"/>
              </w:rPr>
              <w:t>A. Robu*,</w:t>
            </w:r>
            <w:r w:rsidRPr="002C557D">
              <w:rPr>
                <w:sz w:val="22"/>
                <w:szCs w:val="22"/>
              </w:rPr>
              <w:t xml:space="preserve"> A. Antoniac,  I. Antoniac, R. Ciocoiu, M. Albu, Compositematerialsbased on collagenused as wounddressings - 10th International Conference on MaterialsScienceand Technologies – RoMat 2024, Bucuresti, Romania– poster presentation</w:t>
            </w:r>
          </w:p>
        </w:tc>
      </w:tr>
      <w:tr w:rsidR="003D13C9" w:rsidRPr="002C557D" w14:paraId="0988ADFD" w14:textId="77777777" w:rsidTr="00F351F6">
        <w:trPr>
          <w:jc w:val="center"/>
        </w:trPr>
        <w:tc>
          <w:tcPr>
            <w:tcW w:w="1152" w:type="dxa"/>
          </w:tcPr>
          <w:p w14:paraId="2C1DBFB7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E30.</w:t>
            </w:r>
          </w:p>
        </w:tc>
        <w:tc>
          <w:tcPr>
            <w:tcW w:w="9030" w:type="dxa"/>
          </w:tcPr>
          <w:p w14:paraId="0C508EF3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I. Spanu*, I. Antoniac, </w:t>
            </w:r>
            <w:r w:rsidRPr="002C557D">
              <w:rPr>
                <w:b/>
                <w:bCs/>
                <w:sz w:val="22"/>
                <w:szCs w:val="22"/>
              </w:rPr>
              <w:t>A. Robu</w:t>
            </w:r>
            <w:r w:rsidRPr="002C557D">
              <w:rPr>
                <w:sz w:val="22"/>
                <w:szCs w:val="22"/>
              </w:rPr>
              <w:t>, A. Antoniac, R. Ciocoiu, Copper-based composite coating as an antimicrobial surface - 10th International Conference on MaterialsScienceand Technologies – RoMat 2024, Bucuresti, Romania– poster presentation</w:t>
            </w:r>
          </w:p>
        </w:tc>
      </w:tr>
      <w:tr w:rsidR="003D13C9" w:rsidRPr="002C557D" w14:paraId="086666C3" w14:textId="77777777" w:rsidTr="00F351F6">
        <w:trPr>
          <w:jc w:val="center"/>
        </w:trPr>
        <w:tc>
          <w:tcPr>
            <w:tcW w:w="1152" w:type="dxa"/>
          </w:tcPr>
          <w:p w14:paraId="5B876EBE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E31.</w:t>
            </w:r>
          </w:p>
        </w:tc>
        <w:tc>
          <w:tcPr>
            <w:tcW w:w="9030" w:type="dxa"/>
          </w:tcPr>
          <w:p w14:paraId="75B052D3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Niculae Valeanu, Larisa Popescu, Aurora Antoniac, </w:t>
            </w:r>
            <w:r w:rsidRPr="002C557D">
              <w:rPr>
                <w:b/>
                <w:bCs/>
                <w:sz w:val="22"/>
                <w:szCs w:val="22"/>
              </w:rPr>
              <w:t>Alina Robu*,</w:t>
            </w:r>
            <w:r w:rsidRPr="002C557D">
              <w:rPr>
                <w:sz w:val="22"/>
                <w:szCs w:val="22"/>
              </w:rPr>
              <w:t xml:space="preserve"> Dan Anusca, Influence of the bone cement andcementationtechnique on the performance of the Birmingham HipProsthesis - 10th International Conference on MaterialsScienceand Technologies – RoMat 2024, Bucuresti, Romania– poster presentation</w:t>
            </w:r>
          </w:p>
        </w:tc>
      </w:tr>
      <w:tr w:rsidR="003D13C9" w:rsidRPr="002C557D" w14:paraId="44870417" w14:textId="77777777" w:rsidTr="00F351F6">
        <w:trPr>
          <w:jc w:val="center"/>
        </w:trPr>
        <w:tc>
          <w:tcPr>
            <w:tcW w:w="1152" w:type="dxa"/>
          </w:tcPr>
          <w:p w14:paraId="5B80EEED" w14:textId="77777777" w:rsidR="003D13C9" w:rsidRPr="002C557D" w:rsidRDefault="003D13C9" w:rsidP="003D13C9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lastRenderedPageBreak/>
              <w:t>E32.</w:t>
            </w:r>
          </w:p>
        </w:tc>
        <w:tc>
          <w:tcPr>
            <w:tcW w:w="9030" w:type="dxa"/>
          </w:tcPr>
          <w:p w14:paraId="7C5ADAC0" w14:textId="77777777" w:rsidR="003D13C9" w:rsidRPr="002C557D" w:rsidRDefault="003D13C9" w:rsidP="003D13C9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Gabriel Cristescu*, Iulian Vasile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Curv, dyneema, kevlar andnomex: furtherenhancements for defenseapplications - 10th International Conference on MaterialsScienceand Technologies – RoMat 2024, Bucuresti, Romania– poster presentation</w:t>
            </w:r>
          </w:p>
        </w:tc>
      </w:tr>
      <w:tr w:rsidR="00F351F6" w:rsidRPr="002C557D" w14:paraId="7133DE1A" w14:textId="77777777" w:rsidTr="00F351F6">
        <w:trPr>
          <w:jc w:val="center"/>
        </w:trPr>
        <w:tc>
          <w:tcPr>
            <w:tcW w:w="1152" w:type="dxa"/>
          </w:tcPr>
          <w:p w14:paraId="0AB4C871" w14:textId="77777777" w:rsidR="00F351F6" w:rsidRPr="002C557D" w:rsidRDefault="00F351F6" w:rsidP="00F351F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E33.</w:t>
            </w:r>
          </w:p>
        </w:tc>
        <w:tc>
          <w:tcPr>
            <w:tcW w:w="9030" w:type="dxa"/>
          </w:tcPr>
          <w:p w14:paraId="547A419C" w14:textId="77777777" w:rsidR="00F351F6" w:rsidRPr="002C557D" w:rsidRDefault="00F351F6" w:rsidP="00F351F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Alexandru Streza, Iulian Antoniac, Aurora Antoniac, </w:t>
            </w:r>
            <w:r w:rsidRPr="002C557D">
              <w:rPr>
                <w:b/>
                <w:bCs/>
                <w:sz w:val="22"/>
                <w:szCs w:val="22"/>
              </w:rPr>
              <w:t>Alina Robu</w:t>
            </w:r>
            <w:r w:rsidRPr="002C557D">
              <w:rPr>
                <w:sz w:val="22"/>
                <w:szCs w:val="22"/>
              </w:rPr>
              <w:t>, Voicu Stefan, Robert Ciocoiu, coatingswiththe Mg-substitutedhydroxyapatite on magnesiumalloys - 10th International Conference on MaterialsScienceand Technologies – RoMat 2024, Bucuresti, Romania– poster presentation</w:t>
            </w:r>
          </w:p>
        </w:tc>
      </w:tr>
      <w:tr w:rsidR="00F351F6" w:rsidRPr="002C557D" w14:paraId="73C91AD1" w14:textId="77777777" w:rsidTr="00F351F6">
        <w:trPr>
          <w:jc w:val="center"/>
        </w:trPr>
        <w:tc>
          <w:tcPr>
            <w:tcW w:w="1152" w:type="dxa"/>
          </w:tcPr>
          <w:p w14:paraId="6DDC82E1" w14:textId="77777777" w:rsidR="00F351F6" w:rsidRPr="002C557D" w:rsidRDefault="00F351F6" w:rsidP="00F351F6">
            <w:pPr>
              <w:spacing w:after="120"/>
              <w:ind w:right="90"/>
              <w:jc w:val="center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>E34.</w:t>
            </w:r>
          </w:p>
        </w:tc>
        <w:tc>
          <w:tcPr>
            <w:tcW w:w="9030" w:type="dxa"/>
          </w:tcPr>
          <w:p w14:paraId="3F95E042" w14:textId="77777777" w:rsidR="00F351F6" w:rsidRPr="002C557D" w:rsidRDefault="00F351F6" w:rsidP="00F351F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2C557D">
              <w:rPr>
                <w:sz w:val="22"/>
                <w:szCs w:val="22"/>
              </w:rPr>
              <w:t xml:space="preserve">Ionel G. Tănase, M. Vasilescu*, R. Ciocoiu, A. Streza, </w:t>
            </w:r>
            <w:r w:rsidRPr="002C557D">
              <w:rPr>
                <w:b/>
                <w:bCs/>
                <w:sz w:val="22"/>
                <w:szCs w:val="22"/>
              </w:rPr>
              <w:t>A. Robu</w:t>
            </w:r>
            <w:r w:rsidRPr="002C557D">
              <w:rPr>
                <w:sz w:val="22"/>
                <w:szCs w:val="22"/>
              </w:rPr>
              <w:t>, I. Antoniac, One-way valve in the helicopter hydraulic system obtained by 3d printing - 10th International Conference on MaterialsScienceand Technologies – RoMat 2024, Bucuresti, Romania– poster presentation</w:t>
            </w:r>
          </w:p>
        </w:tc>
      </w:tr>
    </w:tbl>
    <w:p w14:paraId="0516B1C6" w14:textId="77777777" w:rsidR="004309AE" w:rsidRPr="002C557D" w:rsidRDefault="004309AE" w:rsidP="000F1EFB">
      <w:pPr>
        <w:ind w:left="720" w:right="90" w:firstLine="720"/>
        <w:rPr>
          <w:b/>
        </w:rPr>
      </w:pPr>
    </w:p>
    <w:p w14:paraId="52AEB77E" w14:textId="77777777" w:rsidR="004309AE" w:rsidRPr="002C557D" w:rsidRDefault="004309AE" w:rsidP="000F1EFB">
      <w:pPr>
        <w:ind w:left="720" w:right="90" w:firstLine="720"/>
        <w:rPr>
          <w:b/>
        </w:rPr>
      </w:pPr>
    </w:p>
    <w:p w14:paraId="13C25051" w14:textId="77777777" w:rsidR="004309AE" w:rsidRPr="002C557D" w:rsidRDefault="004309AE" w:rsidP="000F1EFB">
      <w:pPr>
        <w:ind w:left="720" w:right="90" w:firstLine="720"/>
        <w:rPr>
          <w:b/>
        </w:rPr>
      </w:pPr>
    </w:p>
    <w:p w14:paraId="208FEA5A" w14:textId="77777777" w:rsidR="004309AE" w:rsidRPr="002C557D" w:rsidRDefault="004309AE" w:rsidP="000F1EFB">
      <w:pPr>
        <w:ind w:left="720" w:right="90" w:firstLine="720"/>
        <w:rPr>
          <w:b/>
        </w:rPr>
      </w:pPr>
    </w:p>
    <w:p w14:paraId="4C1E37A4" w14:textId="77777777" w:rsidR="004309AE" w:rsidRPr="002C557D" w:rsidRDefault="004309AE" w:rsidP="000F1EFB">
      <w:pPr>
        <w:ind w:left="720" w:right="90" w:firstLine="720"/>
        <w:rPr>
          <w:b/>
        </w:rPr>
      </w:pPr>
    </w:p>
    <w:p w14:paraId="3E496A37" w14:textId="77777777" w:rsidR="004718A2" w:rsidRPr="002C557D" w:rsidRDefault="004718A2" w:rsidP="000F1EFB">
      <w:pPr>
        <w:ind w:left="720" w:right="90" w:firstLine="720"/>
        <w:rPr>
          <w:b/>
        </w:rPr>
      </w:pPr>
      <w:r w:rsidRPr="002C557D">
        <w:rPr>
          <w:b/>
        </w:rPr>
        <w:t>Data,</w:t>
      </w:r>
      <w:r w:rsidRPr="002C557D">
        <w:rPr>
          <w:b/>
        </w:rPr>
        <w:tab/>
      </w:r>
      <w:r w:rsidRPr="002C557D">
        <w:rPr>
          <w:b/>
        </w:rPr>
        <w:tab/>
      </w:r>
      <w:r w:rsidRPr="002C557D">
        <w:rPr>
          <w:b/>
        </w:rPr>
        <w:tab/>
      </w:r>
      <w:r w:rsidRPr="002C557D">
        <w:rPr>
          <w:b/>
        </w:rPr>
        <w:tab/>
      </w:r>
      <w:r w:rsidRPr="002C557D">
        <w:rPr>
          <w:b/>
        </w:rPr>
        <w:tab/>
      </w:r>
      <w:r w:rsidRPr="002C557D">
        <w:rPr>
          <w:b/>
        </w:rPr>
        <w:tab/>
      </w:r>
      <w:r w:rsidRPr="002C557D">
        <w:rPr>
          <w:b/>
        </w:rPr>
        <w:tab/>
        <w:t>Semnătura,</w:t>
      </w:r>
    </w:p>
    <w:p w14:paraId="217C9F71" w14:textId="63950691" w:rsidR="00331148" w:rsidRPr="002C557D" w:rsidRDefault="00F043A3" w:rsidP="00F043A3">
      <w:pPr>
        <w:ind w:left="720" w:right="90"/>
      </w:pPr>
      <w:r>
        <w:t xml:space="preserve">       07.02.2026</w:t>
      </w:r>
      <w:r w:rsidR="004718A2" w:rsidRPr="002C557D">
        <w:tab/>
      </w:r>
      <w:r w:rsidR="004718A2" w:rsidRPr="002C557D">
        <w:tab/>
      </w:r>
      <w:r w:rsidR="00CD4480" w:rsidRPr="002C557D">
        <w:t xml:space="preserve">                                           </w:t>
      </w:r>
      <w:r w:rsidR="00967976" w:rsidRPr="002C557D">
        <w:t>Ş.l.</w:t>
      </w:r>
      <w:r w:rsidR="004718A2" w:rsidRPr="002C557D">
        <w:t>dr.</w:t>
      </w:r>
      <w:r w:rsidR="003D14C4" w:rsidRPr="002C557D">
        <w:t>ing.</w:t>
      </w:r>
      <w:r w:rsidR="00F351F6" w:rsidRPr="002C557D">
        <w:t>ec.Alina Robu</w:t>
      </w:r>
    </w:p>
    <w:p w14:paraId="44FD7543" w14:textId="2C5D935F" w:rsidR="0047311A" w:rsidRPr="002C557D" w:rsidRDefault="00CD4480" w:rsidP="00CD4480">
      <w:pPr>
        <w:ind w:right="90"/>
      </w:pPr>
      <w:r w:rsidRPr="002C557D">
        <w:t xml:space="preserve">           </w:t>
      </w:r>
    </w:p>
    <w:sectPr w:rsidR="0047311A" w:rsidRPr="002C557D" w:rsidSect="006D5D83">
      <w:footerReference w:type="default" r:id="rId16"/>
      <w:pgSz w:w="12240" w:h="15840"/>
      <w:pgMar w:top="117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C5B5" w14:textId="77777777" w:rsidR="00984FFE" w:rsidRDefault="00984FFE" w:rsidP="009F3C0D">
      <w:r>
        <w:separator/>
      </w:r>
    </w:p>
  </w:endnote>
  <w:endnote w:type="continuationSeparator" w:id="0">
    <w:p w14:paraId="3BA9E463" w14:textId="77777777" w:rsidR="00984FFE" w:rsidRDefault="00984FFE" w:rsidP="009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93938"/>
      <w:docPartObj>
        <w:docPartGallery w:val="Page Numbers (Bottom of Page)"/>
        <w:docPartUnique/>
      </w:docPartObj>
    </w:sdtPr>
    <w:sdtContent>
      <w:p w14:paraId="4FFC8513" w14:textId="77777777" w:rsidR="00F76611" w:rsidRDefault="00B868BC">
        <w:pPr>
          <w:pStyle w:val="Footer"/>
          <w:jc w:val="center"/>
        </w:pPr>
        <w:r>
          <w:fldChar w:fldCharType="begin"/>
        </w:r>
        <w:r w:rsidR="00F76611">
          <w:instrText xml:space="preserve"> PAGE   \* MERGEFORMAT </w:instrText>
        </w:r>
        <w:r>
          <w:fldChar w:fldCharType="separate"/>
        </w:r>
        <w:r w:rsidR="00CD4480">
          <w:rPr>
            <w:noProof/>
          </w:rPr>
          <w:t>8</w:t>
        </w:r>
        <w:r>
          <w:fldChar w:fldCharType="end"/>
        </w:r>
      </w:p>
    </w:sdtContent>
  </w:sdt>
  <w:p w14:paraId="258A08C3" w14:textId="77777777" w:rsidR="00F76611" w:rsidRDefault="00F7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3CD1" w14:textId="77777777" w:rsidR="00984FFE" w:rsidRDefault="00984FFE" w:rsidP="009F3C0D">
      <w:r>
        <w:separator/>
      </w:r>
    </w:p>
  </w:footnote>
  <w:footnote w:type="continuationSeparator" w:id="0">
    <w:p w14:paraId="15F905A1" w14:textId="77777777" w:rsidR="00984FFE" w:rsidRDefault="00984FFE" w:rsidP="009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0FFE"/>
    <w:multiLevelType w:val="hybridMultilevel"/>
    <w:tmpl w:val="A3B2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63515"/>
    <w:multiLevelType w:val="hybridMultilevel"/>
    <w:tmpl w:val="5464E1C6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56EA872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D650A"/>
    <w:multiLevelType w:val="hybridMultilevel"/>
    <w:tmpl w:val="E892C78C"/>
    <w:lvl w:ilvl="0" w:tplc="4FAE2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5234">
    <w:abstractNumId w:val="0"/>
  </w:num>
  <w:num w:numId="2" w16cid:durableId="647321960">
    <w:abstractNumId w:val="2"/>
  </w:num>
  <w:num w:numId="3" w16cid:durableId="115857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20"/>
    <w:rsid w:val="000000BA"/>
    <w:rsid w:val="000012CC"/>
    <w:rsid w:val="0000246E"/>
    <w:rsid w:val="00003384"/>
    <w:rsid w:val="00003EC3"/>
    <w:rsid w:val="000042F4"/>
    <w:rsid w:val="000062BD"/>
    <w:rsid w:val="000068BB"/>
    <w:rsid w:val="00007A3A"/>
    <w:rsid w:val="000102B1"/>
    <w:rsid w:val="00010957"/>
    <w:rsid w:val="00011D65"/>
    <w:rsid w:val="00011FFD"/>
    <w:rsid w:val="00016B1A"/>
    <w:rsid w:val="00022BD8"/>
    <w:rsid w:val="000246BD"/>
    <w:rsid w:val="00024E24"/>
    <w:rsid w:val="00031551"/>
    <w:rsid w:val="000329CC"/>
    <w:rsid w:val="00032D8F"/>
    <w:rsid w:val="00032E0B"/>
    <w:rsid w:val="00035F21"/>
    <w:rsid w:val="00043D33"/>
    <w:rsid w:val="00044C20"/>
    <w:rsid w:val="00044FFA"/>
    <w:rsid w:val="000453B2"/>
    <w:rsid w:val="00046037"/>
    <w:rsid w:val="00046384"/>
    <w:rsid w:val="00047448"/>
    <w:rsid w:val="00047EE5"/>
    <w:rsid w:val="00053B9B"/>
    <w:rsid w:val="0005498C"/>
    <w:rsid w:val="00055117"/>
    <w:rsid w:val="000571BA"/>
    <w:rsid w:val="0005785A"/>
    <w:rsid w:val="00057DF8"/>
    <w:rsid w:val="00061807"/>
    <w:rsid w:val="00062199"/>
    <w:rsid w:val="000640AF"/>
    <w:rsid w:val="00064C87"/>
    <w:rsid w:val="000657DD"/>
    <w:rsid w:val="00065BE1"/>
    <w:rsid w:val="00071CBE"/>
    <w:rsid w:val="00073B81"/>
    <w:rsid w:val="00074F62"/>
    <w:rsid w:val="00076CD2"/>
    <w:rsid w:val="0008061D"/>
    <w:rsid w:val="00082830"/>
    <w:rsid w:val="0008299E"/>
    <w:rsid w:val="00082C74"/>
    <w:rsid w:val="00085646"/>
    <w:rsid w:val="00086ED6"/>
    <w:rsid w:val="00087145"/>
    <w:rsid w:val="00091847"/>
    <w:rsid w:val="0009347F"/>
    <w:rsid w:val="00094F5F"/>
    <w:rsid w:val="000962F5"/>
    <w:rsid w:val="000A0272"/>
    <w:rsid w:val="000A1169"/>
    <w:rsid w:val="000A14F9"/>
    <w:rsid w:val="000A272B"/>
    <w:rsid w:val="000B01CB"/>
    <w:rsid w:val="000B069A"/>
    <w:rsid w:val="000B09D3"/>
    <w:rsid w:val="000B1F8D"/>
    <w:rsid w:val="000B22DB"/>
    <w:rsid w:val="000B3765"/>
    <w:rsid w:val="000B3F3F"/>
    <w:rsid w:val="000C067D"/>
    <w:rsid w:val="000C0797"/>
    <w:rsid w:val="000C0E6A"/>
    <w:rsid w:val="000C4642"/>
    <w:rsid w:val="000C6A5A"/>
    <w:rsid w:val="000D109A"/>
    <w:rsid w:val="000D186F"/>
    <w:rsid w:val="000D6B13"/>
    <w:rsid w:val="000D753F"/>
    <w:rsid w:val="000E00A7"/>
    <w:rsid w:val="000E32E6"/>
    <w:rsid w:val="000E355B"/>
    <w:rsid w:val="000E5389"/>
    <w:rsid w:val="000E56A6"/>
    <w:rsid w:val="000E6E0E"/>
    <w:rsid w:val="000E715D"/>
    <w:rsid w:val="000E7F29"/>
    <w:rsid w:val="000F0E1E"/>
    <w:rsid w:val="000F16C0"/>
    <w:rsid w:val="000F1EFB"/>
    <w:rsid w:val="000F5908"/>
    <w:rsid w:val="000F724E"/>
    <w:rsid w:val="000F770D"/>
    <w:rsid w:val="0010097E"/>
    <w:rsid w:val="00102490"/>
    <w:rsid w:val="00103352"/>
    <w:rsid w:val="001067D7"/>
    <w:rsid w:val="00106EE5"/>
    <w:rsid w:val="001108BE"/>
    <w:rsid w:val="001110FD"/>
    <w:rsid w:val="00114DD2"/>
    <w:rsid w:val="00115128"/>
    <w:rsid w:val="001174D2"/>
    <w:rsid w:val="00122A35"/>
    <w:rsid w:val="00125C2A"/>
    <w:rsid w:val="00125D0E"/>
    <w:rsid w:val="0012723E"/>
    <w:rsid w:val="00130689"/>
    <w:rsid w:val="0013222D"/>
    <w:rsid w:val="00132A34"/>
    <w:rsid w:val="00135E4B"/>
    <w:rsid w:val="001364C6"/>
    <w:rsid w:val="00141134"/>
    <w:rsid w:val="0014133D"/>
    <w:rsid w:val="001430EE"/>
    <w:rsid w:val="00143B0E"/>
    <w:rsid w:val="00144346"/>
    <w:rsid w:val="0014454C"/>
    <w:rsid w:val="001450E9"/>
    <w:rsid w:val="00145262"/>
    <w:rsid w:val="00146F55"/>
    <w:rsid w:val="001478CD"/>
    <w:rsid w:val="00147C37"/>
    <w:rsid w:val="00154149"/>
    <w:rsid w:val="001548BB"/>
    <w:rsid w:val="00154902"/>
    <w:rsid w:val="001551C4"/>
    <w:rsid w:val="001552A2"/>
    <w:rsid w:val="001601A9"/>
    <w:rsid w:val="00160CF0"/>
    <w:rsid w:val="00161647"/>
    <w:rsid w:val="001631D2"/>
    <w:rsid w:val="00171D32"/>
    <w:rsid w:val="0017208E"/>
    <w:rsid w:val="00173FD0"/>
    <w:rsid w:val="00175002"/>
    <w:rsid w:val="001767B5"/>
    <w:rsid w:val="001848C9"/>
    <w:rsid w:val="00185102"/>
    <w:rsid w:val="00185659"/>
    <w:rsid w:val="00187521"/>
    <w:rsid w:val="001904D3"/>
    <w:rsid w:val="00191723"/>
    <w:rsid w:val="00191987"/>
    <w:rsid w:val="001933B9"/>
    <w:rsid w:val="00194F0C"/>
    <w:rsid w:val="001A2566"/>
    <w:rsid w:val="001B19AC"/>
    <w:rsid w:val="001B1B51"/>
    <w:rsid w:val="001B25A3"/>
    <w:rsid w:val="001B5376"/>
    <w:rsid w:val="001B5683"/>
    <w:rsid w:val="001B5C5A"/>
    <w:rsid w:val="001B6501"/>
    <w:rsid w:val="001C3DF6"/>
    <w:rsid w:val="001C4081"/>
    <w:rsid w:val="001C4B25"/>
    <w:rsid w:val="001C4C3C"/>
    <w:rsid w:val="001C6798"/>
    <w:rsid w:val="001C7725"/>
    <w:rsid w:val="001D262E"/>
    <w:rsid w:val="001D3F58"/>
    <w:rsid w:val="001D6C7F"/>
    <w:rsid w:val="001D7570"/>
    <w:rsid w:val="001E0EEC"/>
    <w:rsid w:val="001E2DE7"/>
    <w:rsid w:val="001E353F"/>
    <w:rsid w:val="001E3F1D"/>
    <w:rsid w:val="001F13FC"/>
    <w:rsid w:val="001F3042"/>
    <w:rsid w:val="001F41AD"/>
    <w:rsid w:val="001F50E0"/>
    <w:rsid w:val="001F5DEC"/>
    <w:rsid w:val="001F6C7C"/>
    <w:rsid w:val="001F7080"/>
    <w:rsid w:val="00205D72"/>
    <w:rsid w:val="002063A5"/>
    <w:rsid w:val="0021282A"/>
    <w:rsid w:val="00213C41"/>
    <w:rsid w:val="00215E89"/>
    <w:rsid w:val="00217F1B"/>
    <w:rsid w:val="0022026A"/>
    <w:rsid w:val="00220565"/>
    <w:rsid w:val="00220A9F"/>
    <w:rsid w:val="00221CED"/>
    <w:rsid w:val="0022290A"/>
    <w:rsid w:val="00223CBA"/>
    <w:rsid w:val="00223FDB"/>
    <w:rsid w:val="0022725D"/>
    <w:rsid w:val="002301EC"/>
    <w:rsid w:val="00233382"/>
    <w:rsid w:val="00233A97"/>
    <w:rsid w:val="00234648"/>
    <w:rsid w:val="00236C55"/>
    <w:rsid w:val="00236D51"/>
    <w:rsid w:val="002377C6"/>
    <w:rsid w:val="00237A4B"/>
    <w:rsid w:val="0024253B"/>
    <w:rsid w:val="002434A4"/>
    <w:rsid w:val="00245748"/>
    <w:rsid w:val="00250A4B"/>
    <w:rsid w:val="00251CB0"/>
    <w:rsid w:val="00252332"/>
    <w:rsid w:val="0025418C"/>
    <w:rsid w:val="00260139"/>
    <w:rsid w:val="002611EE"/>
    <w:rsid w:val="00262603"/>
    <w:rsid w:val="00263405"/>
    <w:rsid w:val="00274B6B"/>
    <w:rsid w:val="00282E82"/>
    <w:rsid w:val="0028574D"/>
    <w:rsid w:val="00287B63"/>
    <w:rsid w:val="0029057D"/>
    <w:rsid w:val="002911F6"/>
    <w:rsid w:val="00295C3F"/>
    <w:rsid w:val="00296B65"/>
    <w:rsid w:val="00296C10"/>
    <w:rsid w:val="002A1B7A"/>
    <w:rsid w:val="002A44C6"/>
    <w:rsid w:val="002A511E"/>
    <w:rsid w:val="002A5E5C"/>
    <w:rsid w:val="002A621C"/>
    <w:rsid w:val="002A6890"/>
    <w:rsid w:val="002B1D93"/>
    <w:rsid w:val="002B1ECB"/>
    <w:rsid w:val="002B24DD"/>
    <w:rsid w:val="002B67FB"/>
    <w:rsid w:val="002B714D"/>
    <w:rsid w:val="002B732D"/>
    <w:rsid w:val="002B7C8B"/>
    <w:rsid w:val="002C2671"/>
    <w:rsid w:val="002C51B2"/>
    <w:rsid w:val="002C5396"/>
    <w:rsid w:val="002C557D"/>
    <w:rsid w:val="002C715E"/>
    <w:rsid w:val="002C76C0"/>
    <w:rsid w:val="002D00C6"/>
    <w:rsid w:val="002D10B1"/>
    <w:rsid w:val="002D2C80"/>
    <w:rsid w:val="002D39E2"/>
    <w:rsid w:val="002D5610"/>
    <w:rsid w:val="002E0CEC"/>
    <w:rsid w:val="002E0E59"/>
    <w:rsid w:val="002E1328"/>
    <w:rsid w:val="002E1AE8"/>
    <w:rsid w:val="002E20DE"/>
    <w:rsid w:val="002E21DC"/>
    <w:rsid w:val="002E385A"/>
    <w:rsid w:val="002E3A70"/>
    <w:rsid w:val="002E3AA4"/>
    <w:rsid w:val="002E7D67"/>
    <w:rsid w:val="002F008F"/>
    <w:rsid w:val="002F09F4"/>
    <w:rsid w:val="002F0E5B"/>
    <w:rsid w:val="002F32B3"/>
    <w:rsid w:val="002F32C0"/>
    <w:rsid w:val="002F5507"/>
    <w:rsid w:val="002F5DE7"/>
    <w:rsid w:val="002F6B79"/>
    <w:rsid w:val="0030282C"/>
    <w:rsid w:val="00305331"/>
    <w:rsid w:val="00305E99"/>
    <w:rsid w:val="00306916"/>
    <w:rsid w:val="00307E7D"/>
    <w:rsid w:val="003121F9"/>
    <w:rsid w:val="00315100"/>
    <w:rsid w:val="00321EFE"/>
    <w:rsid w:val="003223C1"/>
    <w:rsid w:val="00324774"/>
    <w:rsid w:val="003279F8"/>
    <w:rsid w:val="00330C2C"/>
    <w:rsid w:val="00331148"/>
    <w:rsid w:val="003327DC"/>
    <w:rsid w:val="00332D60"/>
    <w:rsid w:val="003331E2"/>
    <w:rsid w:val="003345D2"/>
    <w:rsid w:val="00335C02"/>
    <w:rsid w:val="003440D2"/>
    <w:rsid w:val="0034525E"/>
    <w:rsid w:val="00347C34"/>
    <w:rsid w:val="003513F7"/>
    <w:rsid w:val="00355010"/>
    <w:rsid w:val="003659E0"/>
    <w:rsid w:val="00366CBF"/>
    <w:rsid w:val="00372E3E"/>
    <w:rsid w:val="00375692"/>
    <w:rsid w:val="003813CC"/>
    <w:rsid w:val="00382955"/>
    <w:rsid w:val="00382B71"/>
    <w:rsid w:val="003835F5"/>
    <w:rsid w:val="0038481A"/>
    <w:rsid w:val="00384849"/>
    <w:rsid w:val="003866B6"/>
    <w:rsid w:val="003903F9"/>
    <w:rsid w:val="00390F02"/>
    <w:rsid w:val="003914DC"/>
    <w:rsid w:val="0039278A"/>
    <w:rsid w:val="0039374B"/>
    <w:rsid w:val="003943E4"/>
    <w:rsid w:val="003A0327"/>
    <w:rsid w:val="003A11B7"/>
    <w:rsid w:val="003A1AB6"/>
    <w:rsid w:val="003A2190"/>
    <w:rsid w:val="003A2192"/>
    <w:rsid w:val="003A2F07"/>
    <w:rsid w:val="003A331F"/>
    <w:rsid w:val="003A3E10"/>
    <w:rsid w:val="003A57D4"/>
    <w:rsid w:val="003A754D"/>
    <w:rsid w:val="003A7F87"/>
    <w:rsid w:val="003B0242"/>
    <w:rsid w:val="003B3C27"/>
    <w:rsid w:val="003B491F"/>
    <w:rsid w:val="003B5313"/>
    <w:rsid w:val="003B647D"/>
    <w:rsid w:val="003B6DE2"/>
    <w:rsid w:val="003C3E6A"/>
    <w:rsid w:val="003C643F"/>
    <w:rsid w:val="003C773F"/>
    <w:rsid w:val="003D1373"/>
    <w:rsid w:val="003D13C9"/>
    <w:rsid w:val="003D14C4"/>
    <w:rsid w:val="003D1ACE"/>
    <w:rsid w:val="003D5145"/>
    <w:rsid w:val="003D6A3E"/>
    <w:rsid w:val="003D6FB1"/>
    <w:rsid w:val="003E034A"/>
    <w:rsid w:val="003E0D0A"/>
    <w:rsid w:val="003E4016"/>
    <w:rsid w:val="003E6B7F"/>
    <w:rsid w:val="003F0A81"/>
    <w:rsid w:val="003F21E2"/>
    <w:rsid w:val="003F33B3"/>
    <w:rsid w:val="003F5F82"/>
    <w:rsid w:val="003F7CD6"/>
    <w:rsid w:val="00403867"/>
    <w:rsid w:val="00405B61"/>
    <w:rsid w:val="00410DF9"/>
    <w:rsid w:val="00413425"/>
    <w:rsid w:val="00413535"/>
    <w:rsid w:val="00413BE1"/>
    <w:rsid w:val="00413C67"/>
    <w:rsid w:val="004140BC"/>
    <w:rsid w:val="00414A82"/>
    <w:rsid w:val="004153A9"/>
    <w:rsid w:val="004309AE"/>
    <w:rsid w:val="00431AF6"/>
    <w:rsid w:val="00432C6E"/>
    <w:rsid w:val="004339BB"/>
    <w:rsid w:val="00437720"/>
    <w:rsid w:val="004431EE"/>
    <w:rsid w:val="004455D7"/>
    <w:rsid w:val="004455E9"/>
    <w:rsid w:val="004468C8"/>
    <w:rsid w:val="00452920"/>
    <w:rsid w:val="004538B3"/>
    <w:rsid w:val="004566E0"/>
    <w:rsid w:val="00457C1A"/>
    <w:rsid w:val="0046300F"/>
    <w:rsid w:val="00464434"/>
    <w:rsid w:val="00464797"/>
    <w:rsid w:val="00470BCF"/>
    <w:rsid w:val="00470E80"/>
    <w:rsid w:val="004718A2"/>
    <w:rsid w:val="004719F5"/>
    <w:rsid w:val="0047311A"/>
    <w:rsid w:val="00475BC3"/>
    <w:rsid w:val="00475BC4"/>
    <w:rsid w:val="004824F0"/>
    <w:rsid w:val="00483D44"/>
    <w:rsid w:val="0048486A"/>
    <w:rsid w:val="00485079"/>
    <w:rsid w:val="0048580A"/>
    <w:rsid w:val="00485AAE"/>
    <w:rsid w:val="00487C59"/>
    <w:rsid w:val="004907A8"/>
    <w:rsid w:val="0049393F"/>
    <w:rsid w:val="004942BC"/>
    <w:rsid w:val="004A0317"/>
    <w:rsid w:val="004A29AF"/>
    <w:rsid w:val="004A504C"/>
    <w:rsid w:val="004A5D0D"/>
    <w:rsid w:val="004B077A"/>
    <w:rsid w:val="004B0C51"/>
    <w:rsid w:val="004B2FF5"/>
    <w:rsid w:val="004B4F98"/>
    <w:rsid w:val="004B52B0"/>
    <w:rsid w:val="004B776E"/>
    <w:rsid w:val="004C04EF"/>
    <w:rsid w:val="004C14FD"/>
    <w:rsid w:val="004C2170"/>
    <w:rsid w:val="004C31BF"/>
    <w:rsid w:val="004C57BB"/>
    <w:rsid w:val="004C66A8"/>
    <w:rsid w:val="004C6CFB"/>
    <w:rsid w:val="004D207F"/>
    <w:rsid w:val="004D21F4"/>
    <w:rsid w:val="004D24FC"/>
    <w:rsid w:val="004D4CF3"/>
    <w:rsid w:val="004D4F90"/>
    <w:rsid w:val="004D51D8"/>
    <w:rsid w:val="004D58E2"/>
    <w:rsid w:val="004D663A"/>
    <w:rsid w:val="004D79F5"/>
    <w:rsid w:val="004E0527"/>
    <w:rsid w:val="004E069D"/>
    <w:rsid w:val="004E30FA"/>
    <w:rsid w:val="004E47A2"/>
    <w:rsid w:val="004E4B9B"/>
    <w:rsid w:val="004E5EEE"/>
    <w:rsid w:val="004F01A3"/>
    <w:rsid w:val="004F1B5F"/>
    <w:rsid w:val="004F1BE9"/>
    <w:rsid w:val="004F1CDD"/>
    <w:rsid w:val="004F1F57"/>
    <w:rsid w:val="004F573A"/>
    <w:rsid w:val="004F5BA8"/>
    <w:rsid w:val="004F6483"/>
    <w:rsid w:val="004F795A"/>
    <w:rsid w:val="00500535"/>
    <w:rsid w:val="00501343"/>
    <w:rsid w:val="0050390C"/>
    <w:rsid w:val="00503EBA"/>
    <w:rsid w:val="005044F9"/>
    <w:rsid w:val="005073D0"/>
    <w:rsid w:val="00511321"/>
    <w:rsid w:val="0051257B"/>
    <w:rsid w:val="005130E8"/>
    <w:rsid w:val="00514331"/>
    <w:rsid w:val="00517ACE"/>
    <w:rsid w:val="0052005D"/>
    <w:rsid w:val="00520BD6"/>
    <w:rsid w:val="0052158D"/>
    <w:rsid w:val="005218A5"/>
    <w:rsid w:val="005263BF"/>
    <w:rsid w:val="00532B83"/>
    <w:rsid w:val="005336B5"/>
    <w:rsid w:val="00534E65"/>
    <w:rsid w:val="00534F0D"/>
    <w:rsid w:val="005426AB"/>
    <w:rsid w:val="00542C9C"/>
    <w:rsid w:val="00544B1F"/>
    <w:rsid w:val="005452D7"/>
    <w:rsid w:val="00547435"/>
    <w:rsid w:val="00547CB9"/>
    <w:rsid w:val="0055097B"/>
    <w:rsid w:val="0055394A"/>
    <w:rsid w:val="005552AA"/>
    <w:rsid w:val="005553FC"/>
    <w:rsid w:val="0055586F"/>
    <w:rsid w:val="00570B34"/>
    <w:rsid w:val="00570DEC"/>
    <w:rsid w:val="005732F2"/>
    <w:rsid w:val="00573363"/>
    <w:rsid w:val="00574600"/>
    <w:rsid w:val="0057490E"/>
    <w:rsid w:val="00576241"/>
    <w:rsid w:val="00580C6C"/>
    <w:rsid w:val="00581083"/>
    <w:rsid w:val="0058156B"/>
    <w:rsid w:val="00584752"/>
    <w:rsid w:val="00585400"/>
    <w:rsid w:val="00590BE3"/>
    <w:rsid w:val="00592099"/>
    <w:rsid w:val="00594677"/>
    <w:rsid w:val="005971CA"/>
    <w:rsid w:val="0059722E"/>
    <w:rsid w:val="005A41B3"/>
    <w:rsid w:val="005A46AB"/>
    <w:rsid w:val="005A515F"/>
    <w:rsid w:val="005A583A"/>
    <w:rsid w:val="005A64EC"/>
    <w:rsid w:val="005B29B0"/>
    <w:rsid w:val="005B3F77"/>
    <w:rsid w:val="005B409B"/>
    <w:rsid w:val="005B4AC8"/>
    <w:rsid w:val="005C654F"/>
    <w:rsid w:val="005C768A"/>
    <w:rsid w:val="005D2009"/>
    <w:rsid w:val="005D27BC"/>
    <w:rsid w:val="005D2B81"/>
    <w:rsid w:val="005D33D6"/>
    <w:rsid w:val="005D4464"/>
    <w:rsid w:val="005D4FF3"/>
    <w:rsid w:val="005E03F5"/>
    <w:rsid w:val="005E07C7"/>
    <w:rsid w:val="005E11D8"/>
    <w:rsid w:val="005E1BF9"/>
    <w:rsid w:val="005E3160"/>
    <w:rsid w:val="005E77E8"/>
    <w:rsid w:val="005F06D9"/>
    <w:rsid w:val="005F09A9"/>
    <w:rsid w:val="005F1ECB"/>
    <w:rsid w:val="005F4735"/>
    <w:rsid w:val="005F555F"/>
    <w:rsid w:val="0060006C"/>
    <w:rsid w:val="00600104"/>
    <w:rsid w:val="0060668F"/>
    <w:rsid w:val="00607BD5"/>
    <w:rsid w:val="00610B08"/>
    <w:rsid w:val="00611077"/>
    <w:rsid w:val="00611BD2"/>
    <w:rsid w:val="00612473"/>
    <w:rsid w:val="00613DA7"/>
    <w:rsid w:val="00620531"/>
    <w:rsid w:val="006218E6"/>
    <w:rsid w:val="00622974"/>
    <w:rsid w:val="00622C24"/>
    <w:rsid w:val="006240BB"/>
    <w:rsid w:val="00626C10"/>
    <w:rsid w:val="00627B79"/>
    <w:rsid w:val="00632237"/>
    <w:rsid w:val="00632BCB"/>
    <w:rsid w:val="00633EFE"/>
    <w:rsid w:val="00634C88"/>
    <w:rsid w:val="006351A0"/>
    <w:rsid w:val="006439B5"/>
    <w:rsid w:val="00643C6E"/>
    <w:rsid w:val="00644DEC"/>
    <w:rsid w:val="00645889"/>
    <w:rsid w:val="00647EA5"/>
    <w:rsid w:val="006517CA"/>
    <w:rsid w:val="0066470E"/>
    <w:rsid w:val="00667B93"/>
    <w:rsid w:val="00675F6A"/>
    <w:rsid w:val="00680635"/>
    <w:rsid w:val="00680724"/>
    <w:rsid w:val="00680984"/>
    <w:rsid w:val="006819EA"/>
    <w:rsid w:val="00682123"/>
    <w:rsid w:val="0068218A"/>
    <w:rsid w:val="00685C7D"/>
    <w:rsid w:val="006866D0"/>
    <w:rsid w:val="00686F17"/>
    <w:rsid w:val="00687E69"/>
    <w:rsid w:val="00690CA9"/>
    <w:rsid w:val="006931FD"/>
    <w:rsid w:val="0069326D"/>
    <w:rsid w:val="00696102"/>
    <w:rsid w:val="006969E0"/>
    <w:rsid w:val="00696F84"/>
    <w:rsid w:val="00697882"/>
    <w:rsid w:val="006A4722"/>
    <w:rsid w:val="006A4829"/>
    <w:rsid w:val="006A7D77"/>
    <w:rsid w:val="006B06DC"/>
    <w:rsid w:val="006B12AF"/>
    <w:rsid w:val="006B3669"/>
    <w:rsid w:val="006B3EB0"/>
    <w:rsid w:val="006B420D"/>
    <w:rsid w:val="006B4A6E"/>
    <w:rsid w:val="006B6860"/>
    <w:rsid w:val="006B76B5"/>
    <w:rsid w:val="006C2A9E"/>
    <w:rsid w:val="006C32EC"/>
    <w:rsid w:val="006C361E"/>
    <w:rsid w:val="006C4998"/>
    <w:rsid w:val="006C5AB2"/>
    <w:rsid w:val="006C73B9"/>
    <w:rsid w:val="006D1537"/>
    <w:rsid w:val="006D1A4C"/>
    <w:rsid w:val="006D23D7"/>
    <w:rsid w:val="006D23E9"/>
    <w:rsid w:val="006D3268"/>
    <w:rsid w:val="006D4A6C"/>
    <w:rsid w:val="006D5AE2"/>
    <w:rsid w:val="006D5D83"/>
    <w:rsid w:val="006D6162"/>
    <w:rsid w:val="006E14FA"/>
    <w:rsid w:val="006E1E04"/>
    <w:rsid w:val="006E3637"/>
    <w:rsid w:val="006E3EDC"/>
    <w:rsid w:val="006E4389"/>
    <w:rsid w:val="006E4A66"/>
    <w:rsid w:val="006E7802"/>
    <w:rsid w:val="006F056E"/>
    <w:rsid w:val="006F3AFF"/>
    <w:rsid w:val="006F5A76"/>
    <w:rsid w:val="006F64AB"/>
    <w:rsid w:val="006F7366"/>
    <w:rsid w:val="006F745D"/>
    <w:rsid w:val="0070038F"/>
    <w:rsid w:val="00700482"/>
    <w:rsid w:val="00702635"/>
    <w:rsid w:val="00704BB0"/>
    <w:rsid w:val="00714535"/>
    <w:rsid w:val="007229AD"/>
    <w:rsid w:val="00723683"/>
    <w:rsid w:val="00723FA6"/>
    <w:rsid w:val="00730284"/>
    <w:rsid w:val="00732A54"/>
    <w:rsid w:val="00737D45"/>
    <w:rsid w:val="00742D70"/>
    <w:rsid w:val="00742DCA"/>
    <w:rsid w:val="0074314E"/>
    <w:rsid w:val="00744C16"/>
    <w:rsid w:val="007460A4"/>
    <w:rsid w:val="007474A6"/>
    <w:rsid w:val="0074784B"/>
    <w:rsid w:val="0075026B"/>
    <w:rsid w:val="00754075"/>
    <w:rsid w:val="00755937"/>
    <w:rsid w:val="007559B0"/>
    <w:rsid w:val="00756322"/>
    <w:rsid w:val="0075753C"/>
    <w:rsid w:val="007624EC"/>
    <w:rsid w:val="00762788"/>
    <w:rsid w:val="0076291D"/>
    <w:rsid w:val="0076767D"/>
    <w:rsid w:val="00772757"/>
    <w:rsid w:val="00773093"/>
    <w:rsid w:val="0077651D"/>
    <w:rsid w:val="00776596"/>
    <w:rsid w:val="00780932"/>
    <w:rsid w:val="00782991"/>
    <w:rsid w:val="007858EC"/>
    <w:rsid w:val="00785A96"/>
    <w:rsid w:val="00786696"/>
    <w:rsid w:val="007873D6"/>
    <w:rsid w:val="00787E58"/>
    <w:rsid w:val="00790498"/>
    <w:rsid w:val="00791F63"/>
    <w:rsid w:val="007925C9"/>
    <w:rsid w:val="00796718"/>
    <w:rsid w:val="00796E71"/>
    <w:rsid w:val="007A226E"/>
    <w:rsid w:val="007A263D"/>
    <w:rsid w:val="007A277F"/>
    <w:rsid w:val="007A2D0B"/>
    <w:rsid w:val="007A34DC"/>
    <w:rsid w:val="007A48BF"/>
    <w:rsid w:val="007A4FC7"/>
    <w:rsid w:val="007A5D81"/>
    <w:rsid w:val="007A63AF"/>
    <w:rsid w:val="007A6913"/>
    <w:rsid w:val="007A6E68"/>
    <w:rsid w:val="007B03A9"/>
    <w:rsid w:val="007B1336"/>
    <w:rsid w:val="007B1E20"/>
    <w:rsid w:val="007B4872"/>
    <w:rsid w:val="007B5E10"/>
    <w:rsid w:val="007B6769"/>
    <w:rsid w:val="007C08E9"/>
    <w:rsid w:val="007C3A63"/>
    <w:rsid w:val="007C4E08"/>
    <w:rsid w:val="007C565E"/>
    <w:rsid w:val="007C694B"/>
    <w:rsid w:val="007C71B0"/>
    <w:rsid w:val="007D2512"/>
    <w:rsid w:val="007D32BE"/>
    <w:rsid w:val="007D36BF"/>
    <w:rsid w:val="007D4149"/>
    <w:rsid w:val="007D4D4D"/>
    <w:rsid w:val="007E2D36"/>
    <w:rsid w:val="007E7D95"/>
    <w:rsid w:val="007F0E1E"/>
    <w:rsid w:val="007F3A70"/>
    <w:rsid w:val="007F3DE8"/>
    <w:rsid w:val="007F4022"/>
    <w:rsid w:val="007F48A9"/>
    <w:rsid w:val="007F4A62"/>
    <w:rsid w:val="007F6063"/>
    <w:rsid w:val="007F7538"/>
    <w:rsid w:val="00800823"/>
    <w:rsid w:val="00801754"/>
    <w:rsid w:val="008028C2"/>
    <w:rsid w:val="00802F62"/>
    <w:rsid w:val="00802FEC"/>
    <w:rsid w:val="00807C74"/>
    <w:rsid w:val="008108C5"/>
    <w:rsid w:val="008111B2"/>
    <w:rsid w:val="0081499D"/>
    <w:rsid w:val="00814C62"/>
    <w:rsid w:val="008151C0"/>
    <w:rsid w:val="00821AB2"/>
    <w:rsid w:val="00823D44"/>
    <w:rsid w:val="0082700D"/>
    <w:rsid w:val="008274E7"/>
    <w:rsid w:val="00827E35"/>
    <w:rsid w:val="00830072"/>
    <w:rsid w:val="008300C5"/>
    <w:rsid w:val="00830243"/>
    <w:rsid w:val="00830532"/>
    <w:rsid w:val="008310C3"/>
    <w:rsid w:val="00833813"/>
    <w:rsid w:val="00837188"/>
    <w:rsid w:val="00841283"/>
    <w:rsid w:val="00841D5A"/>
    <w:rsid w:val="00845BE7"/>
    <w:rsid w:val="0084665C"/>
    <w:rsid w:val="0085220B"/>
    <w:rsid w:val="00852A32"/>
    <w:rsid w:val="008560BB"/>
    <w:rsid w:val="0085739A"/>
    <w:rsid w:val="008601A6"/>
    <w:rsid w:val="00860394"/>
    <w:rsid w:val="00860471"/>
    <w:rsid w:val="00861921"/>
    <w:rsid w:val="008641B9"/>
    <w:rsid w:val="00864445"/>
    <w:rsid w:val="008715D3"/>
    <w:rsid w:val="00871C1E"/>
    <w:rsid w:val="00877C3B"/>
    <w:rsid w:val="00880A58"/>
    <w:rsid w:val="00881FB0"/>
    <w:rsid w:val="0088273B"/>
    <w:rsid w:val="00883E3F"/>
    <w:rsid w:val="00884E8A"/>
    <w:rsid w:val="008872DE"/>
    <w:rsid w:val="008910AB"/>
    <w:rsid w:val="00893453"/>
    <w:rsid w:val="00893A19"/>
    <w:rsid w:val="0089663A"/>
    <w:rsid w:val="008972FA"/>
    <w:rsid w:val="008A081C"/>
    <w:rsid w:val="008A1C72"/>
    <w:rsid w:val="008A2447"/>
    <w:rsid w:val="008A5BA8"/>
    <w:rsid w:val="008B168F"/>
    <w:rsid w:val="008B23C7"/>
    <w:rsid w:val="008B2C0A"/>
    <w:rsid w:val="008B4BA9"/>
    <w:rsid w:val="008B5A10"/>
    <w:rsid w:val="008C4259"/>
    <w:rsid w:val="008C4965"/>
    <w:rsid w:val="008C50EF"/>
    <w:rsid w:val="008C5204"/>
    <w:rsid w:val="008D0407"/>
    <w:rsid w:val="008D2025"/>
    <w:rsid w:val="008D3355"/>
    <w:rsid w:val="008D3D58"/>
    <w:rsid w:val="008D4C63"/>
    <w:rsid w:val="008D5189"/>
    <w:rsid w:val="008D7AA4"/>
    <w:rsid w:val="008E07B9"/>
    <w:rsid w:val="008E1911"/>
    <w:rsid w:val="008E2091"/>
    <w:rsid w:val="008E254B"/>
    <w:rsid w:val="008E34CF"/>
    <w:rsid w:val="008E47A1"/>
    <w:rsid w:val="008E59FE"/>
    <w:rsid w:val="008E5A58"/>
    <w:rsid w:val="008E66DB"/>
    <w:rsid w:val="008E7156"/>
    <w:rsid w:val="008E7C7E"/>
    <w:rsid w:val="008F0893"/>
    <w:rsid w:val="008F1555"/>
    <w:rsid w:val="008F2E30"/>
    <w:rsid w:val="008F5BE3"/>
    <w:rsid w:val="008F7085"/>
    <w:rsid w:val="00900DAA"/>
    <w:rsid w:val="00902D6F"/>
    <w:rsid w:val="009065EB"/>
    <w:rsid w:val="009073E3"/>
    <w:rsid w:val="009077EB"/>
    <w:rsid w:val="00912849"/>
    <w:rsid w:val="009130FC"/>
    <w:rsid w:val="00915A91"/>
    <w:rsid w:val="009206AF"/>
    <w:rsid w:val="00925687"/>
    <w:rsid w:val="00927FF6"/>
    <w:rsid w:val="00930F50"/>
    <w:rsid w:val="00932E6F"/>
    <w:rsid w:val="00937F19"/>
    <w:rsid w:val="009400B2"/>
    <w:rsid w:val="009405CA"/>
    <w:rsid w:val="0094132B"/>
    <w:rsid w:val="009446E9"/>
    <w:rsid w:val="009468AC"/>
    <w:rsid w:val="0094700D"/>
    <w:rsid w:val="00950346"/>
    <w:rsid w:val="009565E1"/>
    <w:rsid w:val="0096125F"/>
    <w:rsid w:val="00964440"/>
    <w:rsid w:val="009647AC"/>
    <w:rsid w:val="00965DAD"/>
    <w:rsid w:val="009660AF"/>
    <w:rsid w:val="009660D2"/>
    <w:rsid w:val="00966AE8"/>
    <w:rsid w:val="00967976"/>
    <w:rsid w:val="00970482"/>
    <w:rsid w:val="00970600"/>
    <w:rsid w:val="00970716"/>
    <w:rsid w:val="00970C87"/>
    <w:rsid w:val="00974E85"/>
    <w:rsid w:val="00976D37"/>
    <w:rsid w:val="00976F85"/>
    <w:rsid w:val="00980AE6"/>
    <w:rsid w:val="00982771"/>
    <w:rsid w:val="00984FFE"/>
    <w:rsid w:val="009878BA"/>
    <w:rsid w:val="00987F31"/>
    <w:rsid w:val="00990182"/>
    <w:rsid w:val="00995255"/>
    <w:rsid w:val="009952C9"/>
    <w:rsid w:val="009963A9"/>
    <w:rsid w:val="00996EF1"/>
    <w:rsid w:val="009A5D24"/>
    <w:rsid w:val="009A6006"/>
    <w:rsid w:val="009B0D11"/>
    <w:rsid w:val="009B1675"/>
    <w:rsid w:val="009B217F"/>
    <w:rsid w:val="009B2644"/>
    <w:rsid w:val="009B26C6"/>
    <w:rsid w:val="009B431E"/>
    <w:rsid w:val="009B796B"/>
    <w:rsid w:val="009C2971"/>
    <w:rsid w:val="009C779E"/>
    <w:rsid w:val="009C7FA5"/>
    <w:rsid w:val="009D5BC8"/>
    <w:rsid w:val="009D5E24"/>
    <w:rsid w:val="009D6A90"/>
    <w:rsid w:val="009D7B17"/>
    <w:rsid w:val="009D7BDD"/>
    <w:rsid w:val="009E0EF6"/>
    <w:rsid w:val="009E2079"/>
    <w:rsid w:val="009E4700"/>
    <w:rsid w:val="009E5420"/>
    <w:rsid w:val="009E5BB0"/>
    <w:rsid w:val="009E6051"/>
    <w:rsid w:val="009E610B"/>
    <w:rsid w:val="009E7607"/>
    <w:rsid w:val="009F0A20"/>
    <w:rsid w:val="009F16C5"/>
    <w:rsid w:val="009F3025"/>
    <w:rsid w:val="009F3180"/>
    <w:rsid w:val="009F3C0D"/>
    <w:rsid w:val="009F43D4"/>
    <w:rsid w:val="009F6A75"/>
    <w:rsid w:val="00A05E20"/>
    <w:rsid w:val="00A0624F"/>
    <w:rsid w:val="00A06D39"/>
    <w:rsid w:val="00A10B55"/>
    <w:rsid w:val="00A114A1"/>
    <w:rsid w:val="00A11F59"/>
    <w:rsid w:val="00A130CC"/>
    <w:rsid w:val="00A137B9"/>
    <w:rsid w:val="00A1483D"/>
    <w:rsid w:val="00A16E06"/>
    <w:rsid w:val="00A17247"/>
    <w:rsid w:val="00A20831"/>
    <w:rsid w:val="00A21AEE"/>
    <w:rsid w:val="00A24595"/>
    <w:rsid w:val="00A36A30"/>
    <w:rsid w:val="00A414BD"/>
    <w:rsid w:val="00A41C2E"/>
    <w:rsid w:val="00A41EE8"/>
    <w:rsid w:val="00A43B75"/>
    <w:rsid w:val="00A444F3"/>
    <w:rsid w:val="00A4545E"/>
    <w:rsid w:val="00A4785C"/>
    <w:rsid w:val="00A534C4"/>
    <w:rsid w:val="00A54ADD"/>
    <w:rsid w:val="00A55E5E"/>
    <w:rsid w:val="00A56862"/>
    <w:rsid w:val="00A57881"/>
    <w:rsid w:val="00A6126E"/>
    <w:rsid w:val="00A621F1"/>
    <w:rsid w:val="00A6246A"/>
    <w:rsid w:val="00A63A54"/>
    <w:rsid w:val="00A640B9"/>
    <w:rsid w:val="00A70FF0"/>
    <w:rsid w:val="00A75E5C"/>
    <w:rsid w:val="00A7698D"/>
    <w:rsid w:val="00A7742A"/>
    <w:rsid w:val="00A80627"/>
    <w:rsid w:val="00A839AD"/>
    <w:rsid w:val="00A8517A"/>
    <w:rsid w:val="00A85C55"/>
    <w:rsid w:val="00A87972"/>
    <w:rsid w:val="00A91600"/>
    <w:rsid w:val="00A949A1"/>
    <w:rsid w:val="00A9625B"/>
    <w:rsid w:val="00AA1485"/>
    <w:rsid w:val="00AA1860"/>
    <w:rsid w:val="00AA4506"/>
    <w:rsid w:val="00AA6526"/>
    <w:rsid w:val="00AA6A9D"/>
    <w:rsid w:val="00AA7F98"/>
    <w:rsid w:val="00AB2738"/>
    <w:rsid w:val="00AB2B14"/>
    <w:rsid w:val="00AB30F1"/>
    <w:rsid w:val="00AB31CC"/>
    <w:rsid w:val="00AB40C0"/>
    <w:rsid w:val="00AB4BAA"/>
    <w:rsid w:val="00AB4C08"/>
    <w:rsid w:val="00AB6AF3"/>
    <w:rsid w:val="00AB75E2"/>
    <w:rsid w:val="00AC0385"/>
    <w:rsid w:val="00AC3749"/>
    <w:rsid w:val="00AC41E6"/>
    <w:rsid w:val="00AC4E00"/>
    <w:rsid w:val="00AC6D86"/>
    <w:rsid w:val="00AC712B"/>
    <w:rsid w:val="00AD009D"/>
    <w:rsid w:val="00AD16AE"/>
    <w:rsid w:val="00AD17EB"/>
    <w:rsid w:val="00AD483B"/>
    <w:rsid w:val="00AD7159"/>
    <w:rsid w:val="00AD7651"/>
    <w:rsid w:val="00AE0EDF"/>
    <w:rsid w:val="00AE1B68"/>
    <w:rsid w:val="00AE3714"/>
    <w:rsid w:val="00AE3B53"/>
    <w:rsid w:val="00AE7591"/>
    <w:rsid w:val="00AF06F7"/>
    <w:rsid w:val="00AF4F85"/>
    <w:rsid w:val="00AF6190"/>
    <w:rsid w:val="00AF657C"/>
    <w:rsid w:val="00AF6D86"/>
    <w:rsid w:val="00AF71A2"/>
    <w:rsid w:val="00B03DC9"/>
    <w:rsid w:val="00B12FAA"/>
    <w:rsid w:val="00B14B04"/>
    <w:rsid w:val="00B17301"/>
    <w:rsid w:val="00B17CB4"/>
    <w:rsid w:val="00B231E4"/>
    <w:rsid w:val="00B25F30"/>
    <w:rsid w:val="00B2694F"/>
    <w:rsid w:val="00B31B4A"/>
    <w:rsid w:val="00B3211B"/>
    <w:rsid w:val="00B328B3"/>
    <w:rsid w:val="00B3333D"/>
    <w:rsid w:val="00B35F30"/>
    <w:rsid w:val="00B36260"/>
    <w:rsid w:val="00B364D5"/>
    <w:rsid w:val="00B372A6"/>
    <w:rsid w:val="00B40470"/>
    <w:rsid w:val="00B416B5"/>
    <w:rsid w:val="00B41F99"/>
    <w:rsid w:val="00B4258C"/>
    <w:rsid w:val="00B43BD2"/>
    <w:rsid w:val="00B44AAC"/>
    <w:rsid w:val="00B46349"/>
    <w:rsid w:val="00B466DD"/>
    <w:rsid w:val="00B46A5B"/>
    <w:rsid w:val="00B46F2D"/>
    <w:rsid w:val="00B50167"/>
    <w:rsid w:val="00B5566E"/>
    <w:rsid w:val="00B559FE"/>
    <w:rsid w:val="00B573E3"/>
    <w:rsid w:val="00B60734"/>
    <w:rsid w:val="00B6339D"/>
    <w:rsid w:val="00B64593"/>
    <w:rsid w:val="00B672F1"/>
    <w:rsid w:val="00B67B27"/>
    <w:rsid w:val="00B73B4F"/>
    <w:rsid w:val="00B76296"/>
    <w:rsid w:val="00B77BDE"/>
    <w:rsid w:val="00B824BD"/>
    <w:rsid w:val="00B828B1"/>
    <w:rsid w:val="00B84540"/>
    <w:rsid w:val="00B868BC"/>
    <w:rsid w:val="00B87D88"/>
    <w:rsid w:val="00B87E84"/>
    <w:rsid w:val="00B904C2"/>
    <w:rsid w:val="00B96A8A"/>
    <w:rsid w:val="00BA54EE"/>
    <w:rsid w:val="00BA5ED5"/>
    <w:rsid w:val="00BA6302"/>
    <w:rsid w:val="00BA7014"/>
    <w:rsid w:val="00BA79EB"/>
    <w:rsid w:val="00BB0ADE"/>
    <w:rsid w:val="00BB2D4F"/>
    <w:rsid w:val="00BB4C42"/>
    <w:rsid w:val="00BB7BA1"/>
    <w:rsid w:val="00BC0AF5"/>
    <w:rsid w:val="00BC4520"/>
    <w:rsid w:val="00BC556F"/>
    <w:rsid w:val="00BC5982"/>
    <w:rsid w:val="00BD0DBC"/>
    <w:rsid w:val="00BD1E77"/>
    <w:rsid w:val="00BD271C"/>
    <w:rsid w:val="00BD2E0E"/>
    <w:rsid w:val="00BD5CDF"/>
    <w:rsid w:val="00BD63B2"/>
    <w:rsid w:val="00BE067F"/>
    <w:rsid w:val="00BE1AC9"/>
    <w:rsid w:val="00BE2586"/>
    <w:rsid w:val="00BE2780"/>
    <w:rsid w:val="00BE3D9A"/>
    <w:rsid w:val="00BE43CD"/>
    <w:rsid w:val="00BE54B9"/>
    <w:rsid w:val="00BE7F59"/>
    <w:rsid w:val="00BF010C"/>
    <w:rsid w:val="00BF2F9F"/>
    <w:rsid w:val="00BF4E06"/>
    <w:rsid w:val="00BF7BDF"/>
    <w:rsid w:val="00C0171B"/>
    <w:rsid w:val="00C01967"/>
    <w:rsid w:val="00C125EE"/>
    <w:rsid w:val="00C13B68"/>
    <w:rsid w:val="00C14DBF"/>
    <w:rsid w:val="00C16DB1"/>
    <w:rsid w:val="00C23573"/>
    <w:rsid w:val="00C24C1A"/>
    <w:rsid w:val="00C24FF4"/>
    <w:rsid w:val="00C277FF"/>
    <w:rsid w:val="00C31199"/>
    <w:rsid w:val="00C31D5A"/>
    <w:rsid w:val="00C3265B"/>
    <w:rsid w:val="00C32A4C"/>
    <w:rsid w:val="00C34E1D"/>
    <w:rsid w:val="00C372D9"/>
    <w:rsid w:val="00C470C4"/>
    <w:rsid w:val="00C5008F"/>
    <w:rsid w:val="00C50B1D"/>
    <w:rsid w:val="00C53E6C"/>
    <w:rsid w:val="00C606F6"/>
    <w:rsid w:val="00C62FDA"/>
    <w:rsid w:val="00C646EB"/>
    <w:rsid w:val="00C64EF2"/>
    <w:rsid w:val="00C6613E"/>
    <w:rsid w:val="00C71161"/>
    <w:rsid w:val="00C71DA1"/>
    <w:rsid w:val="00C73E44"/>
    <w:rsid w:val="00C74897"/>
    <w:rsid w:val="00C77836"/>
    <w:rsid w:val="00C80CA4"/>
    <w:rsid w:val="00C81DC2"/>
    <w:rsid w:val="00C87C02"/>
    <w:rsid w:val="00C91A1E"/>
    <w:rsid w:val="00C96AFB"/>
    <w:rsid w:val="00C96C80"/>
    <w:rsid w:val="00C97D8A"/>
    <w:rsid w:val="00CA0163"/>
    <w:rsid w:val="00CA0BE3"/>
    <w:rsid w:val="00CA2CCC"/>
    <w:rsid w:val="00CA301B"/>
    <w:rsid w:val="00CA371D"/>
    <w:rsid w:val="00CA6A1E"/>
    <w:rsid w:val="00CA6FEF"/>
    <w:rsid w:val="00CA75AC"/>
    <w:rsid w:val="00CB032D"/>
    <w:rsid w:val="00CB2FCA"/>
    <w:rsid w:val="00CB3DB9"/>
    <w:rsid w:val="00CB7B33"/>
    <w:rsid w:val="00CB7C44"/>
    <w:rsid w:val="00CC1196"/>
    <w:rsid w:val="00CC26D7"/>
    <w:rsid w:val="00CC2AC2"/>
    <w:rsid w:val="00CC30AF"/>
    <w:rsid w:val="00CC41B4"/>
    <w:rsid w:val="00CC46BA"/>
    <w:rsid w:val="00CC4A1F"/>
    <w:rsid w:val="00CC4EFB"/>
    <w:rsid w:val="00CC5308"/>
    <w:rsid w:val="00CD10C9"/>
    <w:rsid w:val="00CD18E5"/>
    <w:rsid w:val="00CD1B4C"/>
    <w:rsid w:val="00CD1D02"/>
    <w:rsid w:val="00CD2BED"/>
    <w:rsid w:val="00CD4480"/>
    <w:rsid w:val="00CD5CF2"/>
    <w:rsid w:val="00CD690D"/>
    <w:rsid w:val="00CD7C76"/>
    <w:rsid w:val="00CE1B4B"/>
    <w:rsid w:val="00CE1ED2"/>
    <w:rsid w:val="00CE2A41"/>
    <w:rsid w:val="00CE2C2E"/>
    <w:rsid w:val="00CE4AB9"/>
    <w:rsid w:val="00CF1A9B"/>
    <w:rsid w:val="00CF25A2"/>
    <w:rsid w:val="00CF2A60"/>
    <w:rsid w:val="00CF2C2F"/>
    <w:rsid w:val="00CF738D"/>
    <w:rsid w:val="00D000FA"/>
    <w:rsid w:val="00D0326F"/>
    <w:rsid w:val="00D0610F"/>
    <w:rsid w:val="00D07316"/>
    <w:rsid w:val="00D12298"/>
    <w:rsid w:val="00D138F9"/>
    <w:rsid w:val="00D13A87"/>
    <w:rsid w:val="00D14864"/>
    <w:rsid w:val="00D17323"/>
    <w:rsid w:val="00D17546"/>
    <w:rsid w:val="00D208AA"/>
    <w:rsid w:val="00D2106E"/>
    <w:rsid w:val="00D22108"/>
    <w:rsid w:val="00D241DF"/>
    <w:rsid w:val="00D2645D"/>
    <w:rsid w:val="00D26658"/>
    <w:rsid w:val="00D30603"/>
    <w:rsid w:val="00D35086"/>
    <w:rsid w:val="00D432A8"/>
    <w:rsid w:val="00D43CA7"/>
    <w:rsid w:val="00D558E3"/>
    <w:rsid w:val="00D560EE"/>
    <w:rsid w:val="00D60291"/>
    <w:rsid w:val="00D67A5A"/>
    <w:rsid w:val="00D7122E"/>
    <w:rsid w:val="00D71397"/>
    <w:rsid w:val="00D7450A"/>
    <w:rsid w:val="00D745F3"/>
    <w:rsid w:val="00D75083"/>
    <w:rsid w:val="00D763B7"/>
    <w:rsid w:val="00D80BD1"/>
    <w:rsid w:val="00D813CA"/>
    <w:rsid w:val="00D87426"/>
    <w:rsid w:val="00D91510"/>
    <w:rsid w:val="00D945DF"/>
    <w:rsid w:val="00D971BD"/>
    <w:rsid w:val="00DA28A2"/>
    <w:rsid w:val="00DA3104"/>
    <w:rsid w:val="00DA55C8"/>
    <w:rsid w:val="00DB0A5C"/>
    <w:rsid w:val="00DB697C"/>
    <w:rsid w:val="00DB6ABF"/>
    <w:rsid w:val="00DC1F93"/>
    <w:rsid w:val="00DC2034"/>
    <w:rsid w:val="00DC6AC4"/>
    <w:rsid w:val="00DD0CA6"/>
    <w:rsid w:val="00DD2371"/>
    <w:rsid w:val="00DD626D"/>
    <w:rsid w:val="00DD7A0D"/>
    <w:rsid w:val="00DE046D"/>
    <w:rsid w:val="00DE1CDB"/>
    <w:rsid w:val="00DE1D11"/>
    <w:rsid w:val="00DE2AD8"/>
    <w:rsid w:val="00DE3315"/>
    <w:rsid w:val="00DE40E0"/>
    <w:rsid w:val="00DE43AB"/>
    <w:rsid w:val="00DE67CE"/>
    <w:rsid w:val="00DE6A1B"/>
    <w:rsid w:val="00DE6F72"/>
    <w:rsid w:val="00E02146"/>
    <w:rsid w:val="00E0261C"/>
    <w:rsid w:val="00E03CBA"/>
    <w:rsid w:val="00E05FCD"/>
    <w:rsid w:val="00E118B2"/>
    <w:rsid w:val="00E12EF5"/>
    <w:rsid w:val="00E1358A"/>
    <w:rsid w:val="00E15EAC"/>
    <w:rsid w:val="00E2001B"/>
    <w:rsid w:val="00E21FC7"/>
    <w:rsid w:val="00E22567"/>
    <w:rsid w:val="00E22605"/>
    <w:rsid w:val="00E34829"/>
    <w:rsid w:val="00E35149"/>
    <w:rsid w:val="00E3657B"/>
    <w:rsid w:val="00E372B1"/>
    <w:rsid w:val="00E372B2"/>
    <w:rsid w:val="00E41EEC"/>
    <w:rsid w:val="00E45983"/>
    <w:rsid w:val="00E47185"/>
    <w:rsid w:val="00E47EDD"/>
    <w:rsid w:val="00E50353"/>
    <w:rsid w:val="00E50DD2"/>
    <w:rsid w:val="00E53480"/>
    <w:rsid w:val="00E5603F"/>
    <w:rsid w:val="00E576BA"/>
    <w:rsid w:val="00E61ADC"/>
    <w:rsid w:val="00E6354F"/>
    <w:rsid w:val="00E642B0"/>
    <w:rsid w:val="00E65327"/>
    <w:rsid w:val="00E70153"/>
    <w:rsid w:val="00E70882"/>
    <w:rsid w:val="00E75DFA"/>
    <w:rsid w:val="00E80BCC"/>
    <w:rsid w:val="00E80EC8"/>
    <w:rsid w:val="00E81088"/>
    <w:rsid w:val="00E872B7"/>
    <w:rsid w:val="00E91DBB"/>
    <w:rsid w:val="00E92ABA"/>
    <w:rsid w:val="00E92C90"/>
    <w:rsid w:val="00E9365E"/>
    <w:rsid w:val="00E951B0"/>
    <w:rsid w:val="00E95763"/>
    <w:rsid w:val="00E9684A"/>
    <w:rsid w:val="00E96DE6"/>
    <w:rsid w:val="00EA06B9"/>
    <w:rsid w:val="00EA0E02"/>
    <w:rsid w:val="00EA1CFE"/>
    <w:rsid w:val="00EA7EE4"/>
    <w:rsid w:val="00EB4649"/>
    <w:rsid w:val="00EB724A"/>
    <w:rsid w:val="00EB7FD5"/>
    <w:rsid w:val="00EC17E1"/>
    <w:rsid w:val="00EC1C84"/>
    <w:rsid w:val="00EC2384"/>
    <w:rsid w:val="00EC580C"/>
    <w:rsid w:val="00ED0C2A"/>
    <w:rsid w:val="00ED3792"/>
    <w:rsid w:val="00ED3B05"/>
    <w:rsid w:val="00ED403E"/>
    <w:rsid w:val="00ED66AC"/>
    <w:rsid w:val="00EE0280"/>
    <w:rsid w:val="00EF1049"/>
    <w:rsid w:val="00EF16F9"/>
    <w:rsid w:val="00EF1F4A"/>
    <w:rsid w:val="00EF239D"/>
    <w:rsid w:val="00EF753D"/>
    <w:rsid w:val="00F0064D"/>
    <w:rsid w:val="00F043A3"/>
    <w:rsid w:val="00F04D44"/>
    <w:rsid w:val="00F07F5D"/>
    <w:rsid w:val="00F12A01"/>
    <w:rsid w:val="00F12E13"/>
    <w:rsid w:val="00F2549E"/>
    <w:rsid w:val="00F26BC0"/>
    <w:rsid w:val="00F278F0"/>
    <w:rsid w:val="00F31BD0"/>
    <w:rsid w:val="00F32361"/>
    <w:rsid w:val="00F33D8A"/>
    <w:rsid w:val="00F33E29"/>
    <w:rsid w:val="00F3486E"/>
    <w:rsid w:val="00F351F6"/>
    <w:rsid w:val="00F35A1A"/>
    <w:rsid w:val="00F35E93"/>
    <w:rsid w:val="00F36BC3"/>
    <w:rsid w:val="00F37F7A"/>
    <w:rsid w:val="00F4191B"/>
    <w:rsid w:val="00F44A02"/>
    <w:rsid w:val="00F45D3C"/>
    <w:rsid w:val="00F464E3"/>
    <w:rsid w:val="00F538DB"/>
    <w:rsid w:val="00F54F20"/>
    <w:rsid w:val="00F54FDC"/>
    <w:rsid w:val="00F55314"/>
    <w:rsid w:val="00F56AF2"/>
    <w:rsid w:val="00F57F68"/>
    <w:rsid w:val="00F61D58"/>
    <w:rsid w:val="00F62F2D"/>
    <w:rsid w:val="00F637C5"/>
    <w:rsid w:val="00F63FA0"/>
    <w:rsid w:val="00F74990"/>
    <w:rsid w:val="00F76611"/>
    <w:rsid w:val="00F8073A"/>
    <w:rsid w:val="00F8190E"/>
    <w:rsid w:val="00F852B3"/>
    <w:rsid w:val="00F853FC"/>
    <w:rsid w:val="00F90DA8"/>
    <w:rsid w:val="00F9310C"/>
    <w:rsid w:val="00F95B1B"/>
    <w:rsid w:val="00F9688A"/>
    <w:rsid w:val="00FA0BC0"/>
    <w:rsid w:val="00FA1D4B"/>
    <w:rsid w:val="00FA4174"/>
    <w:rsid w:val="00FA4793"/>
    <w:rsid w:val="00FB1382"/>
    <w:rsid w:val="00FB3619"/>
    <w:rsid w:val="00FB6619"/>
    <w:rsid w:val="00FC035E"/>
    <w:rsid w:val="00FC1733"/>
    <w:rsid w:val="00FC3B47"/>
    <w:rsid w:val="00FC78A2"/>
    <w:rsid w:val="00FD0177"/>
    <w:rsid w:val="00FD201E"/>
    <w:rsid w:val="00FD2467"/>
    <w:rsid w:val="00FD41B7"/>
    <w:rsid w:val="00FD65C2"/>
    <w:rsid w:val="00FD6C42"/>
    <w:rsid w:val="00FE23DC"/>
    <w:rsid w:val="00FE245D"/>
    <w:rsid w:val="00FE4111"/>
    <w:rsid w:val="00FF0251"/>
    <w:rsid w:val="00FF1E4E"/>
    <w:rsid w:val="00FF23D7"/>
    <w:rsid w:val="00FF3255"/>
    <w:rsid w:val="00FF34EB"/>
    <w:rsid w:val="00FF39D4"/>
    <w:rsid w:val="00FF3B5B"/>
    <w:rsid w:val="00FF506A"/>
    <w:rsid w:val="00FF5AB3"/>
    <w:rsid w:val="00FF696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B2C8A"/>
  <w15:docId w15:val="{0B409D91-8903-430B-99F9-7F3A730F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20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F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next w:val="Normal"/>
    <w:rsid w:val="00BC4520"/>
    <w:pPr>
      <w:spacing w:after="284"/>
      <w:ind w:left="510" w:right="510"/>
    </w:pPr>
    <w:rPr>
      <w:rFonts w:ascii="Tahoma" w:eastAsia="MS Mincho" w:hAnsi="Tahoma"/>
      <w:sz w:val="20"/>
      <w:lang w:val="sr-Latn-CS"/>
    </w:rPr>
  </w:style>
  <w:style w:type="paragraph" w:customStyle="1" w:styleId="papertitle">
    <w:name w:val="paper title"/>
    <w:rsid w:val="00BC4520"/>
    <w:pPr>
      <w:spacing w:after="120" w:line="228" w:lineRule="auto"/>
      <w:ind w:firstLine="289"/>
      <w:jc w:val="center"/>
    </w:pPr>
    <w:rPr>
      <w:rFonts w:ascii="Times New Roman" w:eastAsia="MS Mincho" w:hAnsi="Times New Roman"/>
      <w:noProof/>
      <w:sz w:val="48"/>
      <w:szCs w:val="48"/>
    </w:rPr>
  </w:style>
  <w:style w:type="paragraph" w:customStyle="1" w:styleId="Bname">
    <w:name w:val="B_name"/>
    <w:basedOn w:val="Normal"/>
    <w:rsid w:val="009F3C0D"/>
    <w:pPr>
      <w:spacing w:after="480"/>
      <w:jc w:val="center"/>
    </w:pPr>
    <w:rPr>
      <w:caps/>
      <w:szCs w:val="20"/>
      <w:lang w:val="en-US" w:eastAsia="ro-RO"/>
    </w:rPr>
  </w:style>
  <w:style w:type="paragraph" w:styleId="FootnoteText">
    <w:name w:val="footnote text"/>
    <w:basedOn w:val="Normal"/>
    <w:link w:val="FootnoteTextChar"/>
    <w:rsid w:val="009F3C0D"/>
    <w:rPr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9F3C0D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semiHidden/>
    <w:rsid w:val="009F3C0D"/>
    <w:rPr>
      <w:vertAlign w:val="superscript"/>
    </w:rPr>
  </w:style>
  <w:style w:type="character" w:styleId="Hyperlink">
    <w:name w:val="Hyperlink"/>
    <w:basedOn w:val="DefaultParagraphFont"/>
    <w:rsid w:val="009F3C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72B2"/>
    <w:pPr>
      <w:ind w:left="720"/>
      <w:contextualSpacing/>
    </w:pPr>
  </w:style>
  <w:style w:type="paragraph" w:customStyle="1" w:styleId="Default">
    <w:name w:val="Default"/>
    <w:rsid w:val="000A27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3FDB"/>
    <w:rPr>
      <w:rFonts w:ascii="Cambria" w:eastAsia="Times New Roman" w:hAnsi="Cambria" w:cs="Times New Roman"/>
      <w:b/>
      <w:bCs/>
      <w:noProof/>
      <w:color w:val="365F91"/>
      <w:sz w:val="28"/>
      <w:szCs w:val="28"/>
      <w:lang w:val="ro-RO"/>
    </w:rPr>
  </w:style>
  <w:style w:type="character" w:customStyle="1" w:styleId="Heading2Char">
    <w:name w:val="Heading 2 Char"/>
    <w:rsid w:val="004D51D8"/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CC1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196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C1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196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NormalWeb">
    <w:name w:val="Normal (Web)"/>
    <w:basedOn w:val="Normal"/>
    <w:uiPriority w:val="99"/>
    <w:semiHidden/>
    <w:unhideWhenUsed/>
    <w:rsid w:val="005F1ECB"/>
  </w:style>
  <w:style w:type="table" w:styleId="TableGrid">
    <w:name w:val="Table Grid"/>
    <w:basedOn w:val="TableNormal"/>
    <w:uiPriority w:val="59"/>
    <w:rsid w:val="00D945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1B4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4D"/>
    <w:rPr>
      <w:rFonts w:ascii="Segoe UI" w:eastAsia="Times New Roman" w:hAnsi="Segoe UI" w:cs="Segoe UI"/>
      <w:noProof/>
      <w:sz w:val="18"/>
      <w:szCs w:val="18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0C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DB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4"/>
      <w:szCs w:val="24"/>
      <w:lang w:val="ro-R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610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95034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0082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a18030626" TargetMode="External"/><Relationship Id="rId13" Type="http://schemas.openxmlformats.org/officeDocument/2006/relationships/hyperlink" Target="https://doi.org/10.3390/ma161450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ijms2413105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ceramint.2023.05.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ma16020554" TargetMode="External"/><Relationship Id="rId10" Type="http://schemas.openxmlformats.org/officeDocument/2006/relationships/hyperlink" Target="https://doi.org/10.3390/ma170408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ma17163965" TargetMode="External"/><Relationship Id="rId14" Type="http://schemas.openxmlformats.org/officeDocument/2006/relationships/hyperlink" Target="https://doi.org/10.3390/ijms24054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835B-956B-4065-9DD2-6AD7B034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3809</Words>
  <Characters>22093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Alina Robu</cp:lastModifiedBy>
  <cp:revision>4</cp:revision>
  <cp:lastPrinted>2020-05-31T18:15:00Z</cp:lastPrinted>
  <dcterms:created xsi:type="dcterms:W3CDTF">2026-02-07T08:00:00Z</dcterms:created>
  <dcterms:modified xsi:type="dcterms:W3CDTF">2026-02-07T08:05:00Z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9ec972b4-a920-4c3d-850c-7dadb5f20697</vt:lpwstr>
  </property>
</Properties>
</file>